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46A6" w14:textId="77777777" w:rsidR="00C758CB" w:rsidRDefault="00000000">
      <w:pPr>
        <w:pStyle w:val="Default"/>
        <w:spacing w:line="360" w:lineRule="auto"/>
        <w:rPr>
          <w:b/>
          <w:bCs/>
          <w:color w:val="auto"/>
          <w:sz w:val="22"/>
          <w:szCs w:val="22"/>
          <w:highlight w:val="yellow"/>
        </w:rPr>
      </w:pPr>
      <w:r>
        <w:rPr>
          <w:b/>
          <w:bCs/>
          <w:color w:val="auto"/>
          <w:sz w:val="22"/>
          <w:szCs w:val="22"/>
          <w:highlight w:val="yellow"/>
        </w:rPr>
        <w:t>Manuscript Order</w:t>
      </w:r>
    </w:p>
    <w:p w14:paraId="67222AFD" w14:textId="77777777" w:rsidR="00C758CB" w:rsidRDefault="00000000">
      <w:pPr>
        <w:pStyle w:val="Default"/>
        <w:spacing w:line="360" w:lineRule="auto"/>
        <w:rPr>
          <w:color w:val="auto"/>
          <w:sz w:val="20"/>
          <w:szCs w:val="20"/>
        </w:rPr>
      </w:pPr>
      <w:r>
        <w:rPr>
          <w:color w:val="auto"/>
          <w:sz w:val="20"/>
          <w:szCs w:val="20"/>
        </w:rPr>
        <w:t xml:space="preserve">Your manuscript should be arranged in the following order: </w:t>
      </w:r>
    </w:p>
    <w:p w14:paraId="24D82033" w14:textId="77777777" w:rsidR="00C758CB" w:rsidRDefault="00000000">
      <w:pPr>
        <w:pStyle w:val="Default"/>
        <w:rPr>
          <w:color w:val="auto"/>
          <w:sz w:val="20"/>
          <w:szCs w:val="20"/>
        </w:rPr>
      </w:pPr>
      <w:r>
        <w:rPr>
          <w:color w:val="auto"/>
          <w:sz w:val="20"/>
          <w:szCs w:val="20"/>
        </w:rPr>
        <w:t xml:space="preserve">Title, author(s), affiliation(s), abstract, </w:t>
      </w:r>
      <w:r>
        <w:rPr>
          <w:rFonts w:hint="eastAsia"/>
          <w:color w:val="auto"/>
          <w:sz w:val="20"/>
          <w:szCs w:val="20"/>
        </w:rPr>
        <w:t xml:space="preserve">keywords, </w:t>
      </w:r>
      <w:r>
        <w:rPr>
          <w:rFonts w:hint="eastAsia"/>
          <w:b/>
          <w:bCs/>
          <w:color w:val="00B0F0"/>
          <w:sz w:val="20"/>
          <w:szCs w:val="20"/>
        </w:rPr>
        <w:t>article highlights</w:t>
      </w:r>
      <w:r>
        <w:rPr>
          <w:rFonts w:hint="eastAsia"/>
          <w:color w:val="auto"/>
          <w:sz w:val="20"/>
          <w:szCs w:val="20"/>
        </w:rPr>
        <w:t xml:space="preserve">, </w:t>
      </w:r>
      <w:r>
        <w:rPr>
          <w:color w:val="auto"/>
          <w:sz w:val="20"/>
          <w:szCs w:val="20"/>
        </w:rPr>
        <w:t xml:space="preserve">text, conclusion, </w:t>
      </w:r>
      <w:r>
        <w:rPr>
          <w:b/>
          <w:bCs/>
          <w:color w:val="00B0F0"/>
          <w:sz w:val="20"/>
          <w:szCs w:val="20"/>
        </w:rPr>
        <w:t>supplementary material section</w:t>
      </w:r>
      <w:r>
        <w:rPr>
          <w:color w:val="auto"/>
          <w:sz w:val="20"/>
          <w:szCs w:val="20"/>
        </w:rPr>
        <w:t>(if any), acknowledgments, author declarations section (conflict of interest, ethics approval, and author contributions), data availability statement, appendixes (if any), and references.</w:t>
      </w:r>
    </w:p>
    <w:p w14:paraId="12581AC6" w14:textId="77777777" w:rsidR="00C758CB" w:rsidRDefault="00000000">
      <w:pPr>
        <w:pStyle w:val="Default"/>
        <w:spacing w:beforeLines="100" w:before="240" w:after="100" w:afterAutospacing="1"/>
        <w:rPr>
          <w:b/>
          <w:bCs/>
          <w:color w:val="auto"/>
        </w:rPr>
      </w:pPr>
      <w:r>
        <w:rPr>
          <w:b/>
          <w:bCs/>
          <w:color w:val="auto"/>
        </w:rPr>
        <w:t>Title</w:t>
      </w:r>
      <w:r>
        <w:rPr>
          <w:rFonts w:hint="eastAsia"/>
          <w:b/>
          <w:bCs/>
          <w:color w:val="auto"/>
        </w:rPr>
        <w:t xml:space="preserve"> </w:t>
      </w:r>
      <w:r>
        <w:rPr>
          <w:b/>
          <w:bCs/>
          <w:color w:val="auto"/>
        </w:rPr>
        <w:t>concise and informative title avoid abbreviations</w:t>
      </w:r>
      <w:r>
        <w:t xml:space="preserve"> </w:t>
      </w:r>
      <w:r>
        <w:rPr>
          <w:b/>
          <w:bCs/>
          <w:color w:val="auto"/>
        </w:rPr>
        <w:t>and formulae</w:t>
      </w:r>
    </w:p>
    <w:p w14:paraId="5907D407" w14:textId="77777777" w:rsidR="00C758CB" w:rsidRDefault="00000000">
      <w:pPr>
        <w:pStyle w:val="Default"/>
        <w:jc w:val="both"/>
        <w:rPr>
          <w:color w:val="auto"/>
          <w:sz w:val="20"/>
          <w:szCs w:val="22"/>
        </w:rPr>
      </w:pPr>
      <w:r>
        <w:rPr>
          <w:rFonts w:hint="eastAsia"/>
          <w:color w:val="auto"/>
          <w:sz w:val="20"/>
          <w:szCs w:val="22"/>
        </w:rPr>
        <w:t>Authors</w:t>
      </w:r>
    </w:p>
    <w:p w14:paraId="1C5DEFEE" w14:textId="77777777" w:rsidR="00C758CB" w:rsidRDefault="00000000">
      <w:pPr>
        <w:pStyle w:val="Default"/>
        <w:jc w:val="both"/>
        <w:rPr>
          <w:color w:val="auto"/>
          <w:sz w:val="20"/>
          <w:szCs w:val="22"/>
        </w:rPr>
      </w:pPr>
      <w:r>
        <w:rPr>
          <w:rFonts w:hint="eastAsia"/>
          <w:color w:val="auto"/>
          <w:sz w:val="20"/>
          <w:szCs w:val="22"/>
        </w:rPr>
        <w:t>Affiliations</w:t>
      </w:r>
    </w:p>
    <w:p w14:paraId="5ACA39B4" w14:textId="77777777" w:rsidR="00C758CB" w:rsidRDefault="00000000">
      <w:pPr>
        <w:pStyle w:val="Default"/>
        <w:jc w:val="both"/>
        <w:rPr>
          <w:color w:val="auto"/>
          <w:sz w:val="20"/>
          <w:szCs w:val="22"/>
        </w:rPr>
      </w:pPr>
      <w:r>
        <w:rPr>
          <w:rFonts w:hint="eastAsia"/>
          <w:color w:val="auto"/>
          <w:sz w:val="20"/>
          <w:szCs w:val="22"/>
        </w:rPr>
        <w:t>Corresponding authors and emails</w:t>
      </w:r>
    </w:p>
    <w:p w14:paraId="1B1489BB" w14:textId="77777777" w:rsidR="00C758CB" w:rsidRDefault="00000000">
      <w:pPr>
        <w:pStyle w:val="Default"/>
        <w:jc w:val="both"/>
        <w:rPr>
          <w:color w:val="auto"/>
          <w:sz w:val="18"/>
          <w:szCs w:val="21"/>
        </w:rPr>
      </w:pPr>
      <w:r>
        <w:rPr>
          <w:rFonts w:hint="eastAsia"/>
          <w:color w:val="auto"/>
          <w:sz w:val="18"/>
          <w:szCs w:val="21"/>
        </w:rPr>
        <w:t>Footnotes to the affiliations should be labeled as a), b), c), etc.</w:t>
      </w:r>
    </w:p>
    <w:p w14:paraId="7DF48E84" w14:textId="77777777" w:rsidR="00C758CB" w:rsidRDefault="00C758CB">
      <w:pPr>
        <w:pStyle w:val="Default"/>
        <w:jc w:val="both"/>
        <w:rPr>
          <w:color w:val="auto"/>
          <w:sz w:val="18"/>
          <w:szCs w:val="21"/>
        </w:rPr>
      </w:pPr>
    </w:p>
    <w:p w14:paraId="2A0C5803" w14:textId="77777777" w:rsidR="00C758CB" w:rsidRDefault="00000000">
      <w:pPr>
        <w:pStyle w:val="Default"/>
        <w:jc w:val="both"/>
        <w:rPr>
          <w:bCs/>
          <w:color w:val="auto"/>
          <w:sz w:val="20"/>
          <w:szCs w:val="20"/>
        </w:rPr>
      </w:pPr>
      <w:r>
        <w:rPr>
          <w:b/>
          <w:bCs/>
          <w:color w:val="auto"/>
          <w:sz w:val="20"/>
          <w:szCs w:val="20"/>
        </w:rPr>
        <w:t xml:space="preserve">Abstract: </w:t>
      </w:r>
      <w:r>
        <w:rPr>
          <w:bCs/>
          <w:color w:val="auto"/>
          <w:sz w:val="20"/>
          <w:szCs w:val="20"/>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w:t>
      </w:r>
      <w:r>
        <w:rPr>
          <w:rFonts w:hint="eastAsia"/>
          <w:bCs/>
          <w:color w:val="auto"/>
          <w:sz w:val="20"/>
          <w:szCs w:val="20"/>
        </w:rPr>
        <w:t>Your abstract should not contain displayed equations, footnotes, references, graphics, or tables. It should be one paragraph of 250 words providing a summary of the new information, results of general interest, and conclusions.</w:t>
      </w:r>
    </w:p>
    <w:p w14:paraId="369940E2" w14:textId="77777777" w:rsidR="00C758CB" w:rsidRDefault="00000000">
      <w:pPr>
        <w:spacing w:before="100" w:beforeAutospacing="1"/>
        <w:rPr>
          <w:rFonts w:ascii="Times New Roman" w:hAnsi="Times New Roman" w:cs="Times New Roman"/>
          <w:sz w:val="20"/>
        </w:rPr>
      </w:pPr>
      <w:r>
        <w:rPr>
          <w:rFonts w:ascii="Times New Roman" w:hAnsi="Times New Roman" w:cs="Times New Roman"/>
          <w:b/>
          <w:bCs/>
          <w:sz w:val="20"/>
        </w:rPr>
        <w:t xml:space="preserve">Keywords: </w:t>
      </w:r>
      <w:r>
        <w:rPr>
          <w:rFonts w:ascii="Times New Roman" w:hAnsi="Times New Roman" w:cs="Times New Roman"/>
          <w:sz w:val="20"/>
        </w:rPr>
        <w:t>A maximum of 6 keywords, Avoiding general terms, Avoiding multiple concepts, Be sparing with abbreviations, Indexing purpose</w:t>
      </w:r>
    </w:p>
    <w:p w14:paraId="305AF71E" w14:textId="77777777" w:rsidR="00C758CB" w:rsidRDefault="00C758CB">
      <w:pPr>
        <w:rPr>
          <w:rFonts w:ascii="Times New Roman" w:hAnsi="Times New Roman" w:cs="Times New Roman"/>
          <w:b/>
          <w:sz w:val="20"/>
          <w:szCs w:val="21"/>
          <w:lang w:val="en-GB"/>
        </w:rPr>
      </w:pPr>
    </w:p>
    <w:p w14:paraId="2CC70BA6" w14:textId="77777777" w:rsidR="00C758CB" w:rsidRDefault="00000000">
      <w:pPr>
        <w:rPr>
          <w:rFonts w:ascii="Times New Roman" w:hAnsi="Times New Roman" w:cs="Times New Roman"/>
          <w:sz w:val="20"/>
          <w:szCs w:val="20"/>
          <w:lang w:val="en-GB"/>
        </w:rPr>
      </w:pPr>
      <w:r>
        <w:rPr>
          <w:rFonts w:ascii="Times New Roman" w:hAnsi="Times New Roman" w:cs="Times New Roman"/>
          <w:b/>
          <w:sz w:val="20"/>
          <w:szCs w:val="20"/>
          <w:lang w:val="en-GB"/>
        </w:rPr>
        <w:t>Article Highlights</w:t>
      </w:r>
    </w:p>
    <w:p w14:paraId="6B16994C" w14:textId="77777777" w:rsidR="00C758CB" w:rsidRDefault="00000000">
      <w:pPr>
        <w:pStyle w:val="af6"/>
        <w:numPr>
          <w:ilvl w:val="0"/>
          <w:numId w:val="1"/>
        </w:numPr>
        <w:ind w:firstLineChars="0"/>
        <w:rPr>
          <w:rFonts w:ascii="Times New Roman" w:hAnsi="Times New Roman" w:cs="Times New Roman"/>
          <w:sz w:val="20"/>
          <w:szCs w:val="20"/>
        </w:rPr>
      </w:pPr>
      <w:r>
        <w:rPr>
          <w:rFonts w:ascii="Times New Roman" w:hAnsi="Times New Roman" w:cs="Times New Roman"/>
          <w:sz w:val="20"/>
          <w:szCs w:val="20"/>
        </w:rPr>
        <w:t xml:space="preserve">Please provide three short bullet points (maximum of </w:t>
      </w:r>
      <w:r>
        <w:rPr>
          <w:rFonts w:ascii="Times New Roman" w:hAnsi="Times New Roman" w:cs="Times New Roman"/>
          <w:color w:val="FF0000"/>
          <w:sz w:val="20"/>
          <w:szCs w:val="20"/>
        </w:rPr>
        <w:t>120 characters</w:t>
      </w:r>
      <w:r>
        <w:rPr>
          <w:rFonts w:ascii="Times New Roman" w:hAnsi="Times New Roman" w:cs="Times New Roman" w:hint="eastAsia"/>
          <w:color w:val="FF0000"/>
          <w:sz w:val="20"/>
          <w:szCs w:val="20"/>
        </w:rPr>
        <w:t xml:space="preserve"> (not words)</w:t>
      </w:r>
      <w:r>
        <w:rPr>
          <w:rFonts w:ascii="Times New Roman" w:hAnsi="Times New Roman" w:cs="Times New Roman"/>
          <w:sz w:val="20"/>
          <w:szCs w:val="20"/>
        </w:rPr>
        <w:t xml:space="preserve"> each) summarizing the key findings and implications of the paper.</w:t>
      </w:r>
    </w:p>
    <w:p w14:paraId="5D03E913" w14:textId="77777777" w:rsidR="00C758CB" w:rsidRDefault="00000000">
      <w:pPr>
        <w:pStyle w:val="af6"/>
        <w:numPr>
          <w:ilvl w:val="0"/>
          <w:numId w:val="1"/>
        </w:numPr>
        <w:ind w:firstLineChars="0"/>
        <w:rPr>
          <w:rFonts w:ascii="Times New Roman" w:hAnsi="Times New Roman" w:cs="Times New Roman"/>
          <w:sz w:val="20"/>
          <w:szCs w:val="20"/>
        </w:rPr>
      </w:pPr>
      <w:r>
        <w:rPr>
          <w:rFonts w:ascii="Times New Roman" w:hAnsi="Times New Roman" w:cs="Times New Roman"/>
          <w:sz w:val="20"/>
          <w:szCs w:val="20"/>
        </w:rPr>
        <w:t xml:space="preserve">These should be presented in non-technical language and not repeat verbatim text found in the abstract. </w:t>
      </w:r>
    </w:p>
    <w:p w14:paraId="7A117077" w14:textId="77777777" w:rsidR="00C758CB" w:rsidRDefault="00000000">
      <w:pPr>
        <w:pStyle w:val="af6"/>
        <w:numPr>
          <w:ilvl w:val="0"/>
          <w:numId w:val="1"/>
        </w:numPr>
        <w:ind w:firstLineChars="0"/>
        <w:rPr>
          <w:rFonts w:ascii="Times New Roman" w:hAnsi="Times New Roman" w:cs="Times New Roman"/>
          <w:sz w:val="20"/>
          <w:szCs w:val="20"/>
          <w:lang w:val="en-GB"/>
        </w:rPr>
      </w:pPr>
      <w:r>
        <w:rPr>
          <w:rFonts w:ascii="Times New Roman" w:hAnsi="Times New Roman" w:cs="Times New Roman"/>
          <w:sz w:val="20"/>
          <w:szCs w:val="20"/>
        </w:rPr>
        <w:t>They should be placed beneath the abstract under the heading of ‘Article Highlights’.</w:t>
      </w:r>
    </w:p>
    <w:p w14:paraId="0A147B05" w14:textId="77777777" w:rsidR="00C758CB" w:rsidRDefault="00C758CB">
      <w:pPr>
        <w:pStyle w:val="Default"/>
        <w:rPr>
          <w:b/>
          <w:bCs/>
          <w:color w:val="auto"/>
          <w:sz w:val="20"/>
          <w:szCs w:val="20"/>
        </w:rPr>
      </w:pPr>
    </w:p>
    <w:p w14:paraId="4EC036F9" w14:textId="77777777" w:rsidR="00C758CB" w:rsidRDefault="00000000">
      <w:pPr>
        <w:pStyle w:val="Default"/>
        <w:jc w:val="both"/>
        <w:rPr>
          <w:color w:val="auto"/>
          <w:sz w:val="20"/>
          <w:szCs w:val="20"/>
        </w:rPr>
      </w:pPr>
      <w:r>
        <w:rPr>
          <w:b/>
          <w:bCs/>
          <w:color w:val="auto"/>
          <w:sz w:val="20"/>
          <w:szCs w:val="20"/>
        </w:rPr>
        <w:t>1. Introduction</w:t>
      </w:r>
    </w:p>
    <w:p w14:paraId="3F09C539" w14:textId="77777777" w:rsidR="00C758CB" w:rsidRDefault="00000000">
      <w:pPr>
        <w:pStyle w:val="Default"/>
        <w:jc w:val="both"/>
        <w:rPr>
          <w:color w:val="auto"/>
          <w:sz w:val="20"/>
          <w:szCs w:val="20"/>
        </w:rPr>
      </w:pPr>
      <w:r>
        <w:rPr>
          <w:b/>
          <w:bCs/>
          <w:color w:val="auto"/>
          <w:sz w:val="20"/>
          <w:szCs w:val="20"/>
        </w:rPr>
        <w:t xml:space="preserve"> </w:t>
      </w:r>
    </w:p>
    <w:p w14:paraId="74E00295" w14:textId="77777777" w:rsidR="00C758CB" w:rsidRDefault="00000000">
      <w:pPr>
        <w:pStyle w:val="Default"/>
        <w:ind w:firstLineChars="200" w:firstLine="400"/>
        <w:jc w:val="both"/>
        <w:rPr>
          <w:color w:val="auto"/>
          <w:sz w:val="20"/>
          <w:szCs w:val="20"/>
        </w:rPr>
      </w:pPr>
      <w:r>
        <w:rPr>
          <w:color w:val="auto"/>
          <w:sz w:val="20"/>
          <w:szCs w:val="20"/>
        </w:rPr>
        <w:t>State the objectives of the work and provide an adequate background, avoiding a detailed literature survey or a summary of the results</w:t>
      </w:r>
      <w:r>
        <w:rPr>
          <w:rFonts w:hint="eastAsia"/>
          <w:color w:val="auto"/>
          <w:sz w:val="20"/>
          <w:szCs w:val="20"/>
          <w:vertAlign w:val="superscript"/>
        </w:rPr>
        <w:t>1</w:t>
      </w:r>
      <w:r>
        <w:rPr>
          <w:color w:val="auto"/>
          <w:sz w:val="20"/>
          <w:szCs w:val="20"/>
        </w:rPr>
        <w:t xml:space="preserve">. </w:t>
      </w:r>
    </w:p>
    <w:p w14:paraId="50CFF707" w14:textId="77777777" w:rsidR="00C758CB" w:rsidRDefault="00000000">
      <w:pPr>
        <w:pStyle w:val="Default"/>
        <w:ind w:firstLineChars="200" w:firstLine="400"/>
        <w:jc w:val="both"/>
        <w:rPr>
          <w:color w:val="auto"/>
          <w:sz w:val="20"/>
          <w:szCs w:val="20"/>
        </w:rPr>
      </w:pPr>
      <w:r>
        <w:rPr>
          <w:color w:val="FF0000"/>
          <w:sz w:val="20"/>
          <w:szCs w:val="20"/>
        </w:rPr>
        <w:t>Please ensure that every reference cited in the text is also present in the reference list (and vice versa)</w:t>
      </w:r>
      <w:r>
        <w:rPr>
          <w:color w:val="auto"/>
          <w:sz w:val="20"/>
          <w:szCs w:val="20"/>
        </w:rPr>
        <w:t>.</w:t>
      </w:r>
      <w:r>
        <w:rPr>
          <w:rFonts w:hint="eastAsia"/>
          <w:color w:val="auto"/>
          <w:sz w:val="20"/>
          <w:szCs w:val="20"/>
          <w:vertAlign w:val="superscript"/>
        </w:rPr>
        <w:t>2</w:t>
      </w:r>
      <w:r>
        <w:rPr>
          <w:color w:val="auto"/>
          <w:sz w:val="20"/>
          <w:szCs w:val="20"/>
          <w:vertAlign w:val="superscript"/>
        </w:rPr>
        <w:t>–</w:t>
      </w:r>
      <w:r>
        <w:rPr>
          <w:rFonts w:hint="eastAsia"/>
          <w:color w:val="auto"/>
          <w:sz w:val="20"/>
          <w:szCs w:val="20"/>
          <w:vertAlign w:val="superscript"/>
        </w:rPr>
        <w:t>4</w:t>
      </w:r>
      <w:r>
        <w:rPr>
          <w:color w:val="auto"/>
          <w:sz w:val="20"/>
          <w:szCs w:val="20"/>
        </w:rPr>
        <w:t xml:space="preserve"> Any references cited in the abstract must be given in full. Unpublished results and personal communications are not recommended in the reference list, but may be mentioned in the text. If these references are included in the reference list they should follow the standard reference style of the journal and should include a substitution of the publication date with either 'Unpublished results' or 'Personal communication'.</w:t>
      </w:r>
      <w:r>
        <w:rPr>
          <w:rFonts w:hint="eastAsia"/>
          <w:color w:val="auto"/>
          <w:sz w:val="20"/>
          <w:szCs w:val="20"/>
          <w:vertAlign w:val="superscript"/>
        </w:rPr>
        <w:t>5</w:t>
      </w:r>
      <w:r>
        <w:rPr>
          <w:color w:val="auto"/>
          <w:sz w:val="20"/>
          <w:szCs w:val="20"/>
        </w:rPr>
        <w:t xml:space="preserve"> Citation of a reference as 'in press' implies that the item has been accepted for publication.</w:t>
      </w:r>
    </w:p>
    <w:p w14:paraId="5544ACC5" w14:textId="77777777" w:rsidR="00C758CB" w:rsidRDefault="00C758CB">
      <w:pPr>
        <w:pStyle w:val="Default"/>
        <w:jc w:val="both"/>
        <w:rPr>
          <w:color w:val="auto"/>
          <w:sz w:val="20"/>
          <w:szCs w:val="20"/>
        </w:rPr>
      </w:pPr>
    </w:p>
    <w:p w14:paraId="46A4EA9E" w14:textId="77777777" w:rsidR="00C758CB" w:rsidRDefault="00000000">
      <w:pPr>
        <w:pStyle w:val="Default"/>
        <w:jc w:val="both"/>
        <w:rPr>
          <w:b/>
          <w:bCs/>
          <w:color w:val="auto"/>
          <w:sz w:val="20"/>
          <w:szCs w:val="20"/>
        </w:rPr>
      </w:pPr>
      <w:r>
        <w:rPr>
          <w:b/>
          <w:bCs/>
          <w:color w:val="auto"/>
          <w:sz w:val="20"/>
          <w:szCs w:val="20"/>
        </w:rPr>
        <w:t>2. Experimental work</w:t>
      </w:r>
    </w:p>
    <w:p w14:paraId="3FC97C33" w14:textId="77777777" w:rsidR="00C758CB" w:rsidRDefault="00000000">
      <w:pPr>
        <w:pStyle w:val="Default"/>
        <w:jc w:val="both"/>
        <w:rPr>
          <w:color w:val="auto"/>
          <w:sz w:val="20"/>
          <w:szCs w:val="20"/>
        </w:rPr>
      </w:pPr>
      <w:r>
        <w:rPr>
          <w:b/>
          <w:bCs/>
          <w:color w:val="auto"/>
          <w:sz w:val="20"/>
          <w:szCs w:val="20"/>
        </w:rPr>
        <w:t xml:space="preserve"> </w:t>
      </w:r>
    </w:p>
    <w:p w14:paraId="2FAE9156" w14:textId="77777777" w:rsidR="00C758CB" w:rsidRDefault="00000000">
      <w:pPr>
        <w:pStyle w:val="Default"/>
        <w:jc w:val="both"/>
        <w:rPr>
          <w:i/>
          <w:color w:val="auto"/>
          <w:sz w:val="20"/>
          <w:szCs w:val="20"/>
        </w:rPr>
      </w:pPr>
      <w:r>
        <w:rPr>
          <w:i/>
          <w:color w:val="auto"/>
          <w:sz w:val="20"/>
          <w:szCs w:val="20"/>
        </w:rPr>
        <w:t>2.1 Material and methods</w:t>
      </w:r>
    </w:p>
    <w:p w14:paraId="570A5DCB" w14:textId="77777777" w:rsidR="00C758CB" w:rsidRDefault="00C758CB">
      <w:pPr>
        <w:pStyle w:val="Default"/>
        <w:jc w:val="both"/>
        <w:rPr>
          <w:color w:val="auto"/>
          <w:sz w:val="20"/>
          <w:szCs w:val="20"/>
        </w:rPr>
      </w:pPr>
    </w:p>
    <w:p w14:paraId="43BD0E83" w14:textId="77777777" w:rsidR="00C758CB" w:rsidRDefault="00000000">
      <w:pPr>
        <w:pStyle w:val="Default"/>
        <w:ind w:firstLineChars="200" w:firstLine="400"/>
        <w:jc w:val="both"/>
        <w:rPr>
          <w:color w:val="auto"/>
          <w:sz w:val="20"/>
          <w:szCs w:val="20"/>
        </w:rPr>
      </w:pPr>
      <w:r>
        <w:rPr>
          <w:color w:val="auto"/>
          <w:sz w:val="20"/>
          <w:szCs w:val="20"/>
        </w:rPr>
        <w:t xml:space="preserve">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 </w:t>
      </w:r>
    </w:p>
    <w:p w14:paraId="46E2824B" w14:textId="77777777" w:rsidR="00C758CB" w:rsidRDefault="00C758CB">
      <w:pPr>
        <w:pStyle w:val="Default"/>
        <w:ind w:firstLineChars="200" w:firstLine="400"/>
        <w:jc w:val="both"/>
        <w:rPr>
          <w:color w:val="auto"/>
          <w:sz w:val="20"/>
          <w:szCs w:val="20"/>
        </w:rPr>
      </w:pPr>
    </w:p>
    <w:p w14:paraId="7AAD54C1" w14:textId="77777777" w:rsidR="00C758CB" w:rsidRDefault="00000000">
      <w:pPr>
        <w:pStyle w:val="Default"/>
        <w:jc w:val="both"/>
        <w:rPr>
          <w:i/>
          <w:color w:val="auto"/>
          <w:sz w:val="20"/>
          <w:szCs w:val="20"/>
        </w:rPr>
      </w:pPr>
      <w:r>
        <w:rPr>
          <w:i/>
          <w:color w:val="auto"/>
          <w:sz w:val="20"/>
          <w:szCs w:val="20"/>
        </w:rPr>
        <w:t>2.2 Theory/calculation</w:t>
      </w:r>
    </w:p>
    <w:p w14:paraId="66996453" w14:textId="77777777" w:rsidR="00C758CB" w:rsidRDefault="00C758CB">
      <w:pPr>
        <w:pStyle w:val="Default"/>
        <w:jc w:val="both"/>
        <w:rPr>
          <w:color w:val="auto"/>
          <w:sz w:val="20"/>
          <w:szCs w:val="20"/>
        </w:rPr>
      </w:pPr>
    </w:p>
    <w:p w14:paraId="25AAB9DE" w14:textId="77777777" w:rsidR="00C758CB" w:rsidRDefault="00000000">
      <w:pPr>
        <w:pStyle w:val="Default"/>
        <w:ind w:firstLineChars="200" w:firstLine="400"/>
        <w:jc w:val="both"/>
        <w:rPr>
          <w:sz w:val="20"/>
          <w:szCs w:val="20"/>
        </w:rPr>
      </w:pPr>
      <w:r>
        <w:rPr>
          <w:sz w:val="20"/>
          <w:szCs w:val="20"/>
        </w:rPr>
        <w:t>A Theory section should extend, not repeat, the background to the article already dealt with in the Introduction and lay the foundation for further work. In contrast, a Calculation section represents a practical development from a theoretical basis.</w:t>
      </w:r>
    </w:p>
    <w:p w14:paraId="21A93AD7" w14:textId="77777777" w:rsidR="00C758CB" w:rsidRDefault="00000000">
      <w:pPr>
        <w:pStyle w:val="Default"/>
        <w:ind w:firstLineChars="200" w:firstLine="400"/>
        <w:jc w:val="both"/>
        <w:rPr>
          <w:sz w:val="20"/>
          <w:szCs w:val="20"/>
        </w:rPr>
      </w:pPr>
      <w:r>
        <w:rPr>
          <w:sz w:val="20"/>
          <w:szCs w:val="20"/>
          <w:highlight w:val="yellow"/>
        </w:rPr>
        <w:t>Nomenclature and units</w:t>
      </w:r>
      <w:r>
        <w:rPr>
          <w:sz w:val="20"/>
          <w:szCs w:val="20"/>
        </w:rPr>
        <w:t>. Follow internationally accepted rules and conventions: use the international system of units (SI). If other quantities are mentioned, give their equivalent in SI.</w:t>
      </w:r>
    </w:p>
    <w:p w14:paraId="7442FEA1" w14:textId="77777777" w:rsidR="00C758CB" w:rsidRDefault="00000000">
      <w:pPr>
        <w:pStyle w:val="Default"/>
        <w:ind w:firstLineChars="200" w:firstLine="400"/>
        <w:jc w:val="both"/>
        <w:rPr>
          <w:color w:val="auto"/>
          <w:sz w:val="20"/>
          <w:szCs w:val="20"/>
        </w:rPr>
      </w:pPr>
      <w:r>
        <w:rPr>
          <w:color w:val="auto"/>
          <w:sz w:val="20"/>
          <w:szCs w:val="20"/>
        </w:rPr>
        <w:t>Examples. The laboratory-scale reactor consists of a quartz chamber with effective treatment area dimensions of 10 cm length and 10 cm inner diameter. The plasma in this reactor operates at a frequency of 20 kHz and input voltage of up to 110 V, with a maximum output power of 100 W (Plasma Technics Inc., USA).</w:t>
      </w:r>
      <w:r>
        <w:rPr>
          <w:rFonts w:hint="eastAsia"/>
          <w:color w:val="auto"/>
          <w:sz w:val="20"/>
          <w:szCs w:val="20"/>
        </w:rPr>
        <w:t xml:space="preserve"> </w:t>
      </w:r>
      <w:r>
        <w:rPr>
          <w:rFonts w:hint="eastAsia"/>
          <w:b/>
          <w:bCs/>
          <w:color w:val="FF0000"/>
          <w:sz w:val="20"/>
          <w:szCs w:val="20"/>
        </w:rPr>
        <w:t>There should be space between numbers and the units, both in texts and in figures.</w:t>
      </w:r>
    </w:p>
    <w:p w14:paraId="492F4CFD" w14:textId="77777777" w:rsidR="00C758CB" w:rsidRDefault="00000000">
      <w:pPr>
        <w:pStyle w:val="Default"/>
        <w:jc w:val="both"/>
        <w:rPr>
          <w:color w:val="auto"/>
          <w:sz w:val="20"/>
          <w:szCs w:val="20"/>
        </w:rPr>
      </w:pPr>
      <w:r>
        <w:rPr>
          <w:color w:val="auto"/>
          <w:sz w:val="20"/>
          <w:szCs w:val="20"/>
        </w:rPr>
        <w:lastRenderedPageBreak/>
        <w:t xml:space="preserve">    </w:t>
      </w:r>
      <w:r>
        <w:rPr>
          <w:b/>
          <w:bCs/>
          <w:color w:val="auto"/>
          <w:sz w:val="20"/>
          <w:szCs w:val="20"/>
        </w:rPr>
        <w:t>Abbreviations</w:t>
      </w:r>
      <w:r>
        <w:rPr>
          <w:color w:val="auto"/>
          <w:sz w:val="20"/>
          <w:szCs w:val="20"/>
        </w:rPr>
        <w:t>. Define abbreviations that are not standard in this field at their first mention there. Ensure consistency of abbreviations throughout the article.</w:t>
      </w:r>
    </w:p>
    <w:p w14:paraId="36A97255" w14:textId="77777777" w:rsidR="00C758CB" w:rsidRDefault="00000000">
      <w:pPr>
        <w:pStyle w:val="Default"/>
        <w:ind w:firstLineChars="200" w:firstLine="400"/>
        <w:jc w:val="both"/>
        <w:rPr>
          <w:color w:val="auto"/>
          <w:sz w:val="20"/>
          <w:szCs w:val="20"/>
        </w:rPr>
      </w:pPr>
      <w:r>
        <w:rPr>
          <w:color w:val="auto"/>
          <w:sz w:val="20"/>
          <w:szCs w:val="20"/>
        </w:rPr>
        <w:t xml:space="preserve">Examples. X-ray photoelectron spectroscopy (XPS) analysis was carried out using an Axis Ultra spectrometer (Kratos Analytical) with a </w:t>
      </w:r>
      <w:proofErr w:type="spellStart"/>
      <w:r>
        <w:rPr>
          <w:color w:val="auto"/>
          <w:sz w:val="20"/>
          <w:szCs w:val="20"/>
        </w:rPr>
        <w:t>monochromated</w:t>
      </w:r>
      <w:proofErr w:type="spellEnd"/>
      <w:r>
        <w:rPr>
          <w:color w:val="auto"/>
          <w:sz w:val="20"/>
          <w:szCs w:val="20"/>
        </w:rPr>
        <w:t xml:space="preserve"> Al Kα X-ray source. </w:t>
      </w:r>
    </w:p>
    <w:p w14:paraId="1D93FA5A" w14:textId="77777777" w:rsidR="00C758CB" w:rsidRDefault="00C758CB">
      <w:pPr>
        <w:pStyle w:val="Default"/>
        <w:jc w:val="both"/>
        <w:rPr>
          <w:color w:val="auto"/>
          <w:sz w:val="20"/>
          <w:szCs w:val="20"/>
        </w:rPr>
      </w:pPr>
    </w:p>
    <w:p w14:paraId="50F80F82" w14:textId="77777777" w:rsidR="00C758CB" w:rsidRDefault="00000000">
      <w:pPr>
        <w:pStyle w:val="Default"/>
        <w:rPr>
          <w:color w:val="auto"/>
          <w:sz w:val="20"/>
          <w:szCs w:val="20"/>
        </w:rPr>
      </w:pPr>
      <w:r>
        <w:rPr>
          <w:b/>
          <w:bCs/>
          <w:color w:val="auto"/>
          <w:sz w:val="20"/>
          <w:szCs w:val="20"/>
        </w:rPr>
        <w:t>3. Results and discussion</w:t>
      </w:r>
    </w:p>
    <w:p w14:paraId="5777CCA3" w14:textId="77777777" w:rsidR="00C758CB" w:rsidRDefault="00C758CB">
      <w:pPr>
        <w:pStyle w:val="Default"/>
        <w:rPr>
          <w:color w:val="auto"/>
          <w:sz w:val="20"/>
          <w:szCs w:val="20"/>
        </w:rPr>
      </w:pPr>
    </w:p>
    <w:p w14:paraId="29F25DF6" w14:textId="77777777" w:rsidR="00C758CB" w:rsidRDefault="00000000">
      <w:pPr>
        <w:pStyle w:val="Default"/>
        <w:rPr>
          <w:i/>
          <w:color w:val="auto"/>
          <w:sz w:val="20"/>
          <w:szCs w:val="20"/>
        </w:rPr>
      </w:pPr>
      <w:r>
        <w:rPr>
          <w:i/>
          <w:color w:val="auto"/>
          <w:sz w:val="20"/>
          <w:szCs w:val="20"/>
        </w:rPr>
        <w:t>3.1 Results</w:t>
      </w:r>
    </w:p>
    <w:p w14:paraId="520B6A8D" w14:textId="77777777" w:rsidR="00C758CB" w:rsidRDefault="00C758CB">
      <w:pPr>
        <w:pStyle w:val="Default"/>
        <w:rPr>
          <w:color w:val="auto"/>
          <w:sz w:val="20"/>
          <w:szCs w:val="20"/>
        </w:rPr>
      </w:pPr>
    </w:p>
    <w:p w14:paraId="1B03884E" w14:textId="77777777" w:rsidR="00C758CB" w:rsidRDefault="00000000">
      <w:pPr>
        <w:pStyle w:val="Default"/>
        <w:ind w:firstLineChars="200" w:firstLine="400"/>
        <w:rPr>
          <w:color w:val="auto"/>
          <w:sz w:val="20"/>
          <w:szCs w:val="20"/>
        </w:rPr>
      </w:pPr>
      <w:r>
        <w:rPr>
          <w:color w:val="auto"/>
          <w:sz w:val="20"/>
          <w:szCs w:val="20"/>
        </w:rPr>
        <w:t xml:space="preserve">Results should be clear and concise. </w:t>
      </w:r>
    </w:p>
    <w:p w14:paraId="7190CD15" w14:textId="77777777" w:rsidR="00C758CB" w:rsidRDefault="00000000">
      <w:pPr>
        <w:pStyle w:val="Default"/>
        <w:ind w:firstLineChars="200" w:firstLine="400"/>
        <w:jc w:val="both"/>
        <w:rPr>
          <w:color w:val="auto"/>
          <w:sz w:val="20"/>
          <w:szCs w:val="20"/>
        </w:rPr>
      </w:pPr>
      <w:r>
        <w:rPr>
          <w:rFonts w:eastAsia="等线"/>
          <w:color w:val="000000" w:themeColor="text1"/>
          <w:sz w:val="20"/>
          <w:szCs w:val="20"/>
          <w:highlight w:val="yellow"/>
        </w:rPr>
        <w:t>Equations </w:t>
      </w:r>
      <w:r>
        <w:rPr>
          <w:rFonts w:eastAsia="等线"/>
          <w:color w:val="000000" w:themeColor="text1"/>
          <w:sz w:val="20"/>
          <w:szCs w:val="20"/>
        </w:rPr>
        <w:t xml:space="preserve">– Use the built-in Microsoft® Equation Editor of </w:t>
      </w:r>
      <w:proofErr w:type="spellStart"/>
      <w:r>
        <w:rPr>
          <w:rFonts w:eastAsia="等线"/>
          <w:color w:val="000000" w:themeColor="text1"/>
          <w:sz w:val="20"/>
          <w:szCs w:val="20"/>
        </w:rPr>
        <w:t>Mathtype</w:t>
      </w:r>
      <w:proofErr w:type="spellEnd"/>
      <w:r>
        <w:rPr>
          <w:rFonts w:eastAsia="等线"/>
          <w:color w:val="000000" w:themeColor="text1"/>
          <w:sz w:val="20"/>
          <w:szCs w:val="20"/>
        </w:rPr>
        <w:t xml:space="preserve"> to insert math, since it needs to be editable.</w:t>
      </w:r>
      <w:r>
        <w:rPr>
          <w:rFonts w:eastAsia="等线" w:hint="eastAsia"/>
          <w:color w:val="000000" w:themeColor="text1"/>
          <w:sz w:val="20"/>
          <w:szCs w:val="20"/>
        </w:rPr>
        <w:t xml:space="preserve"> </w:t>
      </w:r>
      <w:r>
        <w:rPr>
          <w:rFonts w:hint="eastAsia"/>
          <w:color w:val="auto"/>
          <w:sz w:val="20"/>
          <w:szCs w:val="20"/>
        </w:rPr>
        <w:t xml:space="preserve">Displayed equations should be punctuated, aligned to bring out their structure, and </w:t>
      </w:r>
      <w:r>
        <w:rPr>
          <w:rFonts w:hint="eastAsia"/>
          <w:color w:val="FF0000"/>
          <w:sz w:val="20"/>
          <w:szCs w:val="20"/>
        </w:rPr>
        <w:t>numbered on the right-hand side.</w:t>
      </w:r>
    </w:p>
    <w:p w14:paraId="5B189A09" w14:textId="77777777" w:rsidR="00C758CB" w:rsidRDefault="00000000">
      <w:pPr>
        <w:ind w:firstLineChars="200" w:firstLine="400"/>
        <w:rPr>
          <w:rFonts w:ascii="Times New Roman" w:eastAsia="等线" w:hAnsi="Times New Roman" w:cs="Times New Roman"/>
          <w:color w:val="000000" w:themeColor="text1"/>
          <w:sz w:val="20"/>
          <w:szCs w:val="20"/>
        </w:rPr>
      </w:pPr>
      <w:r>
        <w:rPr>
          <w:rFonts w:ascii="Times New Roman" w:eastAsia="等线" w:hAnsi="Times New Roman" w:cs="Times New Roman"/>
          <w:color w:val="000000" w:themeColor="text1"/>
          <w:sz w:val="20"/>
          <w:szCs w:val="20"/>
          <w:highlight w:val="green"/>
        </w:rPr>
        <w:t>Variables</w:t>
      </w:r>
      <w:r>
        <w:rPr>
          <w:rFonts w:ascii="Times New Roman" w:eastAsia="等线" w:hAnsi="Times New Roman" w:cs="Times New Roman"/>
          <w:color w:val="000000" w:themeColor="text1"/>
          <w:sz w:val="20"/>
          <w:szCs w:val="20"/>
        </w:rPr>
        <w:t xml:space="preserve"> should be in italic. Their subscripts or superscripts, if they are also variables, should be italicized. For example, with “</w:t>
      </w:r>
      <w:r>
        <w:rPr>
          <w:rFonts w:ascii="Times New Roman" w:eastAsia="等线" w:hAnsi="Times New Roman" w:cs="Times New Roman"/>
          <w:i/>
          <w:iCs/>
          <w:color w:val="000000" w:themeColor="text1"/>
          <w:sz w:val="20"/>
          <w:szCs w:val="20"/>
        </w:rPr>
        <w:t>T</w:t>
      </w:r>
      <w:r>
        <w:rPr>
          <w:rFonts w:ascii="Times New Roman" w:eastAsia="等线" w:hAnsi="Times New Roman" w:cs="Times New Roman"/>
          <w:i/>
          <w:iCs/>
          <w:color w:val="000000" w:themeColor="text1"/>
          <w:sz w:val="20"/>
          <w:szCs w:val="20"/>
          <w:vertAlign w:val="subscript"/>
        </w:rPr>
        <w:t>i</w:t>
      </w:r>
      <w:r>
        <w:rPr>
          <w:rFonts w:ascii="Times New Roman" w:eastAsia="等线" w:hAnsi="Times New Roman" w:cs="Times New Roman"/>
          <w:color w:val="000000" w:themeColor="text1"/>
          <w:sz w:val="20"/>
          <w:szCs w:val="20"/>
        </w:rPr>
        <w:t xml:space="preserve">, </w:t>
      </w:r>
      <w:proofErr w:type="spellStart"/>
      <w:r>
        <w:rPr>
          <w:rFonts w:ascii="Times New Roman" w:eastAsia="等线" w:hAnsi="Times New Roman" w:cs="Times New Roman"/>
          <w:i/>
          <w:iCs/>
          <w:color w:val="000000" w:themeColor="text1"/>
          <w:sz w:val="20"/>
          <w:szCs w:val="20"/>
        </w:rPr>
        <w:t>i</w:t>
      </w:r>
      <w:proofErr w:type="spellEnd"/>
      <w:r>
        <w:rPr>
          <w:rFonts w:ascii="Times New Roman" w:eastAsia="等线" w:hAnsi="Times New Roman" w:cs="Times New Roman"/>
          <w:color w:val="000000" w:themeColor="text1"/>
          <w:sz w:val="20"/>
          <w:szCs w:val="20"/>
        </w:rPr>
        <w:t>=1,2,3…,” then “</w:t>
      </w:r>
      <w:proofErr w:type="spellStart"/>
      <w:r>
        <w:rPr>
          <w:rFonts w:ascii="Times New Roman" w:eastAsia="等线" w:hAnsi="Times New Roman" w:cs="Times New Roman"/>
          <w:i/>
          <w:iCs/>
          <w:color w:val="000000" w:themeColor="text1"/>
          <w:sz w:val="20"/>
          <w:szCs w:val="20"/>
        </w:rPr>
        <w:t>i</w:t>
      </w:r>
      <w:proofErr w:type="spellEnd"/>
      <w:r>
        <w:rPr>
          <w:rFonts w:ascii="Times New Roman" w:eastAsia="等线" w:hAnsi="Times New Roman" w:cs="Times New Roman"/>
          <w:color w:val="000000" w:themeColor="text1"/>
          <w:sz w:val="20"/>
          <w:szCs w:val="20"/>
        </w:rPr>
        <w:t>” should be in italic. However, if the subscripts or superscripts are not variables, they should not be italicized. For example, if defining the temperature of a door and window as “</w:t>
      </w:r>
      <w:r>
        <w:rPr>
          <w:rFonts w:ascii="Times New Roman" w:eastAsia="等线" w:hAnsi="Times New Roman" w:cs="Times New Roman"/>
          <w:i/>
          <w:iCs/>
          <w:color w:val="000000" w:themeColor="text1"/>
          <w:sz w:val="20"/>
          <w:szCs w:val="20"/>
        </w:rPr>
        <w:t>T</w:t>
      </w:r>
      <w:r>
        <w:rPr>
          <w:rFonts w:ascii="Times New Roman" w:eastAsia="等线" w:hAnsi="Times New Roman" w:cs="Times New Roman"/>
          <w:color w:val="000000" w:themeColor="text1"/>
          <w:sz w:val="20"/>
          <w:szCs w:val="20"/>
          <w:vertAlign w:val="subscript"/>
        </w:rPr>
        <w:t>d</w:t>
      </w:r>
      <w:r>
        <w:rPr>
          <w:rFonts w:ascii="Times New Roman" w:eastAsia="等线" w:hAnsi="Times New Roman" w:cs="Times New Roman"/>
          <w:color w:val="000000" w:themeColor="text1"/>
          <w:sz w:val="20"/>
          <w:szCs w:val="20"/>
        </w:rPr>
        <w:t>” and “</w:t>
      </w:r>
      <w:r>
        <w:rPr>
          <w:rFonts w:ascii="Times New Roman" w:eastAsia="等线" w:hAnsi="Times New Roman" w:cs="Times New Roman"/>
          <w:i/>
          <w:iCs/>
          <w:color w:val="000000" w:themeColor="text1"/>
          <w:sz w:val="20"/>
          <w:szCs w:val="20"/>
        </w:rPr>
        <w:t>T</w:t>
      </w:r>
      <w:r>
        <w:rPr>
          <w:rFonts w:ascii="Times New Roman" w:eastAsia="等线" w:hAnsi="Times New Roman" w:cs="Times New Roman"/>
          <w:color w:val="000000" w:themeColor="text1"/>
          <w:sz w:val="20"/>
          <w:szCs w:val="20"/>
          <w:vertAlign w:val="subscript"/>
        </w:rPr>
        <w:t>w</w:t>
      </w:r>
      <w:r>
        <w:rPr>
          <w:rFonts w:ascii="Times New Roman" w:eastAsia="等线" w:hAnsi="Times New Roman" w:cs="Times New Roman"/>
          <w:color w:val="000000" w:themeColor="text1"/>
          <w:sz w:val="20"/>
          <w:szCs w:val="20"/>
        </w:rPr>
        <w:t>” then “d” and “w” should not be italicized.</w:t>
      </w:r>
      <w:r>
        <w:rPr>
          <w:rFonts w:ascii="Times New Roman" w:eastAsia="等线" w:hAnsi="Times New Roman" w:cs="Times New Roman" w:hint="eastAsia"/>
          <w:color w:val="000000" w:themeColor="text1"/>
          <w:sz w:val="20"/>
          <w:szCs w:val="20"/>
        </w:rPr>
        <w:t xml:space="preserve"> </w:t>
      </w:r>
      <w:r>
        <w:rPr>
          <w:rFonts w:ascii="Times New Roman" w:eastAsia="等线" w:hAnsi="Times New Roman" w:cs="Times New Roman"/>
          <w:color w:val="000000" w:themeColor="text1"/>
          <w:sz w:val="20"/>
          <w:szCs w:val="20"/>
        </w:rPr>
        <w:t>Variables in figures and tables should be formatted the same as in the text.</w:t>
      </w:r>
    </w:p>
    <w:p w14:paraId="59DA2B67" w14:textId="77777777" w:rsidR="00C758CB" w:rsidRDefault="00000000">
      <w:pPr>
        <w:ind w:firstLineChars="200" w:firstLine="400"/>
        <w:rPr>
          <w:rFonts w:ascii="Times New Roman" w:eastAsia="等线" w:hAnsi="Times New Roman" w:cs="Times New Roman"/>
          <w:color w:val="000000" w:themeColor="text1"/>
          <w:sz w:val="20"/>
          <w:szCs w:val="20"/>
        </w:rPr>
      </w:pPr>
      <w:proofErr w:type="spellStart"/>
      <w:r>
        <w:rPr>
          <w:rFonts w:ascii="Times New Roman" w:eastAsia="等线" w:hAnsi="Times New Roman" w:cs="Times New Roman" w:hint="eastAsia"/>
          <w:color w:val="000000" w:themeColor="text1"/>
          <w:sz w:val="20"/>
          <w:szCs w:val="20"/>
        </w:rPr>
        <w:t>Expample</w:t>
      </w:r>
      <w:proofErr w:type="spellEnd"/>
      <w:r>
        <w:rPr>
          <w:rFonts w:ascii="Times New Roman" w:eastAsia="等线" w:hAnsi="Times New Roman" w:cs="Times New Roman" w:hint="eastAsia"/>
          <w:color w:val="000000" w:themeColor="text1"/>
          <w:sz w:val="20"/>
          <w:szCs w:val="20"/>
        </w:rPr>
        <w:t>:</w:t>
      </w:r>
    </w:p>
    <w:p w14:paraId="21BFE9FC" w14:textId="77777777" w:rsidR="00C758CB" w:rsidRDefault="00C758CB">
      <w:pPr>
        <w:ind w:firstLineChars="200" w:firstLine="400"/>
        <w:rPr>
          <w:rFonts w:ascii="Times New Roman" w:eastAsia="等线" w:hAnsi="Times New Roman" w:cs="Times New Roman"/>
          <w:color w:val="000000" w:themeColor="text1"/>
          <w:sz w:val="20"/>
          <w:szCs w:val="20"/>
        </w:rPr>
      </w:pPr>
    </w:p>
    <w:p w14:paraId="5A801AAC" w14:textId="77777777" w:rsidR="00C758CB" w:rsidRDefault="00000000">
      <w:pPr>
        <w:tabs>
          <w:tab w:val="center" w:pos="4000"/>
          <w:tab w:val="right" w:pos="8000"/>
        </w:tabs>
        <w:ind w:firstLineChars="127" w:firstLine="254"/>
        <w:rPr>
          <w:rFonts w:ascii="Times New Roman" w:eastAsia="等线" w:hAnsi="Times New Roman" w:cs="Times New Roman"/>
          <w:color w:val="000000" w:themeColor="text1"/>
          <w:sz w:val="20"/>
          <w:szCs w:val="20"/>
        </w:rPr>
      </w:pPr>
      <w:bookmarkStart w:id="0" w:name="OLE_LINK5"/>
      <w:r>
        <w:rPr>
          <w:rFonts w:ascii="Times New Roman" w:eastAsia="等线" w:hAnsi="Times New Roman" w:cs="Times New Roman"/>
          <w:iCs/>
          <w:color w:val="000000" w:themeColor="text1"/>
          <w:kern w:val="24"/>
          <w:sz w:val="20"/>
          <w:szCs w:val="20"/>
        </w:rPr>
        <w:tab/>
      </w:r>
      <m:oMath>
        <m:sSub>
          <m:sSubPr>
            <m:ctrlPr>
              <w:rPr>
                <w:rFonts w:ascii="Cambria Math" w:eastAsia="等线" w:hAnsi="Cambria Math" w:cs="Times New Roman"/>
                <w:i/>
                <w:iCs/>
                <w:color w:val="000000" w:themeColor="text1"/>
                <w:kern w:val="24"/>
                <w:sz w:val="20"/>
                <w:szCs w:val="20"/>
              </w:rPr>
            </m:ctrlPr>
          </m:sSubPr>
          <m:e>
            <w:proofErr w:type="spellStart"/>
            <m:r>
              <m:rPr>
                <m:nor/>
              </m:rPr>
              <w:rPr>
                <w:rFonts w:ascii="Cambria Math" w:eastAsia="等线" w:hAnsi="Cambria Math" w:cs="Times New Roman"/>
                <w:i/>
                <w:iCs/>
                <w:color w:val="000000" w:themeColor="text1"/>
                <w:kern w:val="24"/>
                <w:sz w:val="20"/>
                <w:szCs w:val="20"/>
              </w:rPr>
              <m:t>F</m:t>
            </m:r>
            <w:proofErr w:type="spellEnd"/>
          </m:e>
          <m:sub>
            <m:r>
              <m:rPr>
                <m:nor/>
              </m:rPr>
              <w:rPr>
                <w:rFonts w:ascii="Times New Roman" w:eastAsia="等线" w:hAnsi="Times New Roman" w:cs="Times New Roman"/>
                <w:color w:val="000000" w:themeColor="text1"/>
                <w:kern w:val="24"/>
                <w:sz w:val="20"/>
                <w:szCs w:val="20"/>
              </w:rPr>
              <m:t>DEP</m:t>
            </m:r>
          </m:sub>
        </m:sSub>
        <m:r>
          <m:rPr>
            <m:nor/>
          </m:rPr>
          <w:rPr>
            <w:rFonts w:ascii="Times New Roman" w:eastAsia="等线" w:hAnsi="Times New Roman" w:cs="Times New Roman"/>
            <w:color w:val="000000" w:themeColor="text1"/>
            <w:kern w:val="24"/>
            <w:sz w:val="20"/>
            <w:szCs w:val="20"/>
          </w:rPr>
          <m:t>=2π</m:t>
        </m:r>
        <m:sSup>
          <m:sSupPr>
            <m:ctrlPr>
              <w:rPr>
                <w:rFonts w:ascii="Cambria Math" w:eastAsia="等线" w:hAnsi="Cambria Math" w:cs="Times New Roman"/>
                <w:i/>
                <w:iCs/>
                <w:color w:val="000000" w:themeColor="text1"/>
                <w:kern w:val="24"/>
                <w:sz w:val="20"/>
                <w:szCs w:val="20"/>
              </w:rPr>
            </m:ctrlPr>
          </m:sSupPr>
          <m:e>
            <m:r>
              <m:rPr>
                <m:nor/>
              </m:rPr>
              <w:rPr>
                <w:rFonts w:ascii="Cambria Math" w:eastAsia="等线" w:hAnsi="Cambria Math" w:cs="Times New Roman"/>
                <w:i/>
                <w:iCs/>
                <w:color w:val="000000" w:themeColor="text1"/>
                <w:kern w:val="24"/>
                <w:sz w:val="20"/>
                <w:szCs w:val="20"/>
              </w:rPr>
              <m:t>R</m:t>
            </m:r>
          </m:e>
          <m:sup>
            <m:r>
              <m:rPr>
                <m:nor/>
              </m:rPr>
              <w:rPr>
                <w:rFonts w:ascii="Times New Roman" w:eastAsia="等线" w:hAnsi="Times New Roman" w:cs="Times New Roman"/>
                <w:color w:val="000000" w:themeColor="text1"/>
                <w:kern w:val="24"/>
                <w:sz w:val="20"/>
                <w:szCs w:val="20"/>
              </w:rPr>
              <m:t>3</m:t>
            </m:r>
          </m:sup>
        </m:sSup>
        <m:sSub>
          <m:sSubPr>
            <m:ctrlPr>
              <w:rPr>
                <w:rFonts w:ascii="Cambria Math" w:eastAsia="等线" w:hAnsi="Cambria Math" w:cs="Times New Roman"/>
                <w:i/>
                <w:iCs/>
                <w:color w:val="000000" w:themeColor="text1"/>
                <w:kern w:val="24"/>
                <w:sz w:val="20"/>
                <w:szCs w:val="20"/>
              </w:rPr>
            </m:ctrlPr>
          </m:sSubPr>
          <m:e>
            <m:r>
              <m:rPr>
                <m:nor/>
              </m:rPr>
              <w:rPr>
                <w:rFonts w:ascii="Cambria Math" w:eastAsia="等线" w:hAnsi="Cambria Math" w:cs="Times New Roman"/>
                <w:i/>
                <w:iCs/>
                <w:color w:val="000000" w:themeColor="text1"/>
                <w:kern w:val="24"/>
                <w:sz w:val="20"/>
                <w:szCs w:val="20"/>
              </w:rPr>
              <m:t>ε</m:t>
            </m:r>
          </m:e>
          <m:sub>
            <m:r>
              <m:rPr>
                <m:nor/>
              </m:rPr>
              <w:rPr>
                <w:rFonts w:ascii="Times New Roman" w:eastAsia="等线" w:hAnsi="Times New Roman" w:cs="Times New Roman"/>
                <w:color w:val="000000" w:themeColor="text1"/>
                <w:kern w:val="24"/>
                <w:sz w:val="20"/>
                <w:szCs w:val="20"/>
              </w:rPr>
              <m:t>m</m:t>
            </m:r>
          </m:sub>
        </m:sSub>
        <m:r>
          <m:rPr>
            <m:nor/>
          </m:rPr>
          <w:rPr>
            <w:rFonts w:ascii="Cambria Math" w:eastAsia="等线" w:hAnsi="Cambria Math" w:cs="Times New Roman"/>
            <w:color w:val="000000" w:themeColor="text1"/>
            <w:kern w:val="24"/>
            <w:sz w:val="20"/>
            <w:szCs w:val="20"/>
          </w:rPr>
          <m:t>Re</m:t>
        </m:r>
        <m:r>
          <m:rPr>
            <m:nor/>
          </m:rPr>
          <w:rPr>
            <w:rFonts w:ascii="Times New Roman" w:eastAsia="等线" w:hAnsi="Times New Roman" w:cs="Times New Roman"/>
            <w:color w:val="000000" w:themeColor="text1"/>
            <w:kern w:val="24"/>
            <w:sz w:val="20"/>
            <w:szCs w:val="20"/>
          </w:rPr>
          <m:t>[</m:t>
        </m:r>
        <m:r>
          <m:rPr>
            <m:nor/>
          </m:rPr>
          <w:rPr>
            <w:rFonts w:ascii="Cambria Math" w:eastAsia="等线" w:hAnsi="Cambria Math" w:cs="Times New Roman"/>
            <w:i/>
            <w:iCs/>
            <w:color w:val="000000" w:themeColor="text1"/>
            <w:kern w:val="24"/>
            <w:sz w:val="20"/>
            <w:szCs w:val="20"/>
          </w:rPr>
          <m:t>K</m:t>
        </m:r>
        <m:r>
          <m:rPr>
            <m:nor/>
          </m:rPr>
          <w:rPr>
            <w:rFonts w:ascii="Times New Roman" w:eastAsia="等线" w:hAnsi="Times New Roman" w:cs="Times New Roman"/>
            <w:color w:val="000000" w:themeColor="text1"/>
            <w:kern w:val="24"/>
            <w:sz w:val="20"/>
            <w:szCs w:val="20"/>
          </w:rPr>
          <m:t>(</m:t>
        </m:r>
        <m:r>
          <m:rPr>
            <m:nor/>
          </m:rPr>
          <w:rPr>
            <w:rFonts w:ascii="Cambria Math" w:eastAsia="等线" w:hAnsi="Cambria Math" w:cs="Times New Roman"/>
            <w:i/>
            <w:iCs/>
            <w:color w:val="000000" w:themeColor="text1"/>
            <w:kern w:val="24"/>
            <w:sz w:val="20"/>
            <w:szCs w:val="20"/>
          </w:rPr>
          <m:t>ω</m:t>
        </m:r>
        <m:r>
          <m:rPr>
            <m:nor/>
          </m:rPr>
          <w:rPr>
            <w:rFonts w:ascii="Times New Roman" w:eastAsia="等线" w:hAnsi="Times New Roman" w:cs="Times New Roman"/>
            <w:color w:val="000000" w:themeColor="text1"/>
            <w:kern w:val="24"/>
            <w:sz w:val="20"/>
            <w:szCs w:val="20"/>
          </w:rPr>
          <m:t>)]</m:t>
        </m:r>
        <m:r>
          <m:rPr>
            <m:nor/>
          </m:rPr>
          <w:rPr>
            <w:rFonts w:ascii="Cambria Math" w:eastAsia="Cambria Math" w:hAnsi="Cambria Math" w:cs="Cambria Math"/>
            <w:color w:val="000000" w:themeColor="text1"/>
            <w:kern w:val="24"/>
            <w:sz w:val="20"/>
            <w:szCs w:val="20"/>
          </w:rPr>
          <m:t>∇</m:t>
        </m:r>
        <m:sSup>
          <m:sSupPr>
            <m:ctrlPr>
              <w:rPr>
                <w:rFonts w:ascii="Cambria Math" w:eastAsia="Cambria Math" w:hAnsi="Cambria Math" w:cs="Times New Roman"/>
                <w:i/>
                <w:iCs/>
                <w:color w:val="000000" w:themeColor="text1"/>
                <w:kern w:val="24"/>
                <w:sz w:val="20"/>
                <w:szCs w:val="20"/>
              </w:rPr>
            </m:ctrlPr>
          </m:sSupPr>
          <m:e>
            <m:d>
              <m:dPr>
                <m:begChr m:val="|"/>
                <m:endChr m:val="|"/>
                <m:ctrlPr>
                  <w:rPr>
                    <w:rFonts w:ascii="Cambria Math" w:eastAsia="Cambria Math" w:hAnsi="Cambria Math" w:cs="Times New Roman"/>
                    <w:i/>
                    <w:iCs/>
                    <w:color w:val="000000" w:themeColor="text1"/>
                    <w:kern w:val="24"/>
                    <w:sz w:val="20"/>
                    <w:szCs w:val="20"/>
                  </w:rPr>
                </m:ctrlPr>
              </m:dPr>
              <m:e>
                <m:sSub>
                  <m:sSubPr>
                    <m:ctrlPr>
                      <w:rPr>
                        <w:rFonts w:ascii="Cambria Math" w:eastAsia="Cambria Math" w:hAnsi="Cambria Math" w:cs="Times New Roman"/>
                        <w:i/>
                        <w:iCs/>
                        <w:color w:val="000000" w:themeColor="text1"/>
                        <w:kern w:val="24"/>
                        <w:sz w:val="20"/>
                        <w:szCs w:val="20"/>
                      </w:rPr>
                    </m:ctrlPr>
                  </m:sSubPr>
                  <m:e>
                    <m:acc>
                      <m:accPr>
                        <m:chr m:val="⃗"/>
                        <m:ctrlPr>
                          <w:rPr>
                            <w:rFonts w:ascii="Cambria Math" w:eastAsia="Cambria Math" w:hAnsi="Cambria Math" w:cs="Times New Roman"/>
                            <w:i/>
                            <w:iCs/>
                            <w:color w:val="000000" w:themeColor="text1"/>
                            <w:kern w:val="24"/>
                            <w:sz w:val="20"/>
                            <w:szCs w:val="20"/>
                          </w:rPr>
                        </m:ctrlPr>
                      </m:accPr>
                      <m:e>
                        <m:r>
                          <m:rPr>
                            <m:nor/>
                          </m:rPr>
                          <w:rPr>
                            <w:rFonts w:ascii="Cambria Math" w:eastAsia="等线" w:hAnsi="Cambria Math" w:cs="Times New Roman"/>
                            <w:i/>
                            <w:iCs/>
                            <w:color w:val="000000" w:themeColor="text1"/>
                            <w:kern w:val="24"/>
                            <w:sz w:val="20"/>
                            <w:szCs w:val="20"/>
                          </w:rPr>
                          <m:t>E</m:t>
                        </m:r>
                      </m:e>
                    </m:acc>
                  </m:e>
                  <m:sub>
                    <m:r>
                      <m:rPr>
                        <m:nor/>
                      </m:rPr>
                      <w:rPr>
                        <w:rFonts w:ascii="Times New Roman" w:eastAsia="等线" w:hAnsi="Times New Roman" w:cs="Times New Roman"/>
                        <w:color w:val="000000" w:themeColor="text1"/>
                        <w:kern w:val="24"/>
                        <w:sz w:val="20"/>
                        <w:szCs w:val="20"/>
                      </w:rPr>
                      <m:t>rms</m:t>
                    </m:r>
                  </m:sub>
                </m:sSub>
              </m:e>
            </m:d>
          </m:e>
          <m:sup>
            <m:r>
              <m:rPr>
                <m:nor/>
              </m:rPr>
              <w:rPr>
                <w:rFonts w:ascii="Times New Roman" w:eastAsia="Cambria Math" w:hAnsi="Times New Roman" w:cs="Times New Roman"/>
                <w:color w:val="000000" w:themeColor="text1"/>
                <w:kern w:val="24"/>
                <w:sz w:val="20"/>
                <w:szCs w:val="20"/>
              </w:rPr>
              <m:t>2</m:t>
            </m:r>
          </m:sup>
        </m:sSup>
      </m:oMath>
      <w:r>
        <w:rPr>
          <w:rFonts w:ascii="Times New Roman" w:eastAsia="宋体" w:hAnsi="Times New Roman" w:cs="Times New Roman"/>
          <w:iCs/>
          <w:color w:val="000000" w:themeColor="text1"/>
          <w:kern w:val="24"/>
          <w:sz w:val="20"/>
          <w:szCs w:val="20"/>
        </w:rPr>
        <w:t>,</w:t>
      </w:r>
      <w:r>
        <w:rPr>
          <w:rFonts w:ascii="Times New Roman" w:eastAsia="等线" w:hAnsi="Times New Roman" w:cs="Times New Roman"/>
          <w:iCs/>
          <w:color w:val="000000" w:themeColor="text1"/>
          <w:kern w:val="24"/>
          <w:sz w:val="20"/>
          <w:szCs w:val="20"/>
        </w:rPr>
        <w:tab/>
        <w:t>(1)</w:t>
      </w:r>
    </w:p>
    <w:bookmarkEnd w:id="0"/>
    <w:p w14:paraId="7F8C262D" w14:textId="77777777" w:rsidR="00C758CB" w:rsidRDefault="00000000">
      <w:pPr>
        <w:pStyle w:val="Default"/>
        <w:jc w:val="both"/>
        <w:rPr>
          <w:rFonts w:eastAsia="等线"/>
          <w:color w:val="000000" w:themeColor="text1"/>
          <w:sz w:val="20"/>
          <w:szCs w:val="20"/>
        </w:rPr>
      </w:pPr>
      <w:r>
        <w:rPr>
          <w:rFonts w:eastAsia="等线"/>
          <w:color w:val="000000" w:themeColor="text1"/>
          <w:sz w:val="20"/>
          <w:szCs w:val="20"/>
        </w:rPr>
        <w:t xml:space="preserve">where </w:t>
      </w:r>
      <w:r>
        <w:rPr>
          <w:rFonts w:eastAsia="等线"/>
          <w:i/>
          <w:iCs/>
          <w:color w:val="000000" w:themeColor="text1"/>
          <w:sz w:val="20"/>
          <w:szCs w:val="20"/>
        </w:rPr>
        <w:t>ε</w:t>
      </w:r>
      <w:r>
        <w:rPr>
          <w:rFonts w:eastAsia="等线"/>
          <w:color w:val="000000" w:themeColor="text1"/>
          <w:sz w:val="20"/>
          <w:szCs w:val="20"/>
        </w:rPr>
        <w:t xml:space="preserve"> is the dielectric constant; </w:t>
      </w:r>
      <w:proofErr w:type="spellStart"/>
      <w:r>
        <w:rPr>
          <w:rFonts w:eastAsia="等线"/>
          <w:i/>
          <w:iCs/>
          <w:color w:val="000000" w:themeColor="text1"/>
          <w:sz w:val="20"/>
          <w:szCs w:val="20"/>
        </w:rPr>
        <w:t>E</w:t>
      </w:r>
      <w:r>
        <w:rPr>
          <w:rFonts w:eastAsia="等线"/>
          <w:color w:val="000000" w:themeColor="text1"/>
          <w:sz w:val="20"/>
          <w:szCs w:val="20"/>
          <w:vertAlign w:val="subscript"/>
        </w:rPr>
        <w:t>rms</w:t>
      </w:r>
      <w:proofErr w:type="spellEnd"/>
      <w:r>
        <w:rPr>
          <w:rFonts w:eastAsia="等线"/>
          <w:color w:val="000000" w:themeColor="text1"/>
          <w:sz w:val="20"/>
          <w:szCs w:val="20"/>
        </w:rPr>
        <w:t xml:space="preserve"> is the root mean square value of the light-induced on-uniform electric field; </w:t>
      </w:r>
      <w:r>
        <w:rPr>
          <w:rFonts w:eastAsia="等线"/>
          <w:i/>
          <w:iCs/>
          <w:color w:val="000000" w:themeColor="text1"/>
          <w:sz w:val="20"/>
          <w:szCs w:val="20"/>
        </w:rPr>
        <w:t>ω</w:t>
      </w:r>
      <w:r>
        <w:rPr>
          <w:rFonts w:eastAsia="等线"/>
          <w:color w:val="000000" w:themeColor="text1"/>
          <w:sz w:val="20"/>
          <w:szCs w:val="20"/>
        </w:rPr>
        <w:t xml:space="preserve"> is the angular frequency of the AC bias potential in the liquid medium; </w:t>
      </w:r>
      <w:r>
        <w:rPr>
          <w:rFonts w:eastAsia="等线"/>
          <w:i/>
          <w:iCs/>
          <w:color w:val="000000" w:themeColor="text1"/>
          <w:sz w:val="20"/>
          <w:szCs w:val="20"/>
        </w:rPr>
        <w:t>K</w:t>
      </w:r>
      <w:r>
        <w:rPr>
          <w:rFonts w:eastAsia="等线"/>
          <w:color w:val="000000" w:themeColor="text1"/>
          <w:sz w:val="20"/>
          <w:szCs w:val="20"/>
        </w:rPr>
        <w:t>(</w:t>
      </w:r>
      <w:r>
        <w:rPr>
          <w:rFonts w:eastAsia="等线"/>
          <w:i/>
          <w:iCs/>
          <w:color w:val="000000" w:themeColor="text1"/>
          <w:sz w:val="20"/>
          <w:szCs w:val="20"/>
        </w:rPr>
        <w:t>ω</w:t>
      </w:r>
      <w:r>
        <w:rPr>
          <w:rFonts w:eastAsia="等线"/>
          <w:color w:val="000000" w:themeColor="text1"/>
          <w:sz w:val="20"/>
          <w:szCs w:val="20"/>
        </w:rPr>
        <w:t xml:space="preserve">) is the </w:t>
      </w:r>
      <w:proofErr w:type="spellStart"/>
      <w:r>
        <w:rPr>
          <w:rFonts w:eastAsia="等线"/>
          <w:color w:val="000000" w:themeColor="text1"/>
          <w:sz w:val="20"/>
          <w:szCs w:val="20"/>
        </w:rPr>
        <w:t>clusius-mossotti</w:t>
      </w:r>
      <w:proofErr w:type="spellEnd"/>
      <w:r>
        <w:rPr>
          <w:rFonts w:eastAsia="等线"/>
          <w:color w:val="000000" w:themeColor="text1"/>
          <w:sz w:val="20"/>
          <w:szCs w:val="20"/>
        </w:rPr>
        <w:t xml:space="preserve"> (CM) factor. </w:t>
      </w:r>
    </w:p>
    <w:p w14:paraId="3EA1898E" w14:textId="77777777" w:rsidR="00C758CB" w:rsidRDefault="00000000">
      <w:pPr>
        <w:ind w:firstLineChars="200" w:firstLine="400"/>
        <w:rPr>
          <w:rFonts w:ascii="Times New Roman" w:eastAsia="等线" w:hAnsi="Times New Roman" w:cs="Times New Roman"/>
          <w:color w:val="000000" w:themeColor="text1"/>
          <w:sz w:val="20"/>
          <w:szCs w:val="20"/>
        </w:rPr>
      </w:pPr>
      <w:r>
        <w:rPr>
          <w:rFonts w:ascii="Times New Roman" w:eastAsia="等线" w:hAnsi="Times New Roman" w:cs="Times New Roman"/>
          <w:color w:val="000000" w:themeColor="text1"/>
          <w:sz w:val="20"/>
          <w:szCs w:val="20"/>
        </w:rPr>
        <w:t>The natural logarithm base “e”, imaginary unit “</w:t>
      </w:r>
      <w:proofErr w:type="spellStart"/>
      <w:r>
        <w:rPr>
          <w:rFonts w:ascii="Times New Roman" w:eastAsia="等线" w:hAnsi="Times New Roman" w:cs="Times New Roman" w:hint="eastAsia"/>
          <w:color w:val="000000" w:themeColor="text1"/>
          <w:sz w:val="20"/>
          <w:szCs w:val="20"/>
        </w:rPr>
        <w:t>i</w:t>
      </w:r>
      <w:proofErr w:type="spellEnd"/>
      <w:r>
        <w:rPr>
          <w:rFonts w:ascii="Times New Roman" w:eastAsia="等线" w:hAnsi="Times New Roman" w:cs="Times New Roman"/>
          <w:color w:val="000000" w:themeColor="text1"/>
          <w:sz w:val="20"/>
          <w:szCs w:val="20"/>
        </w:rPr>
        <w:t>”, and pi “π” (when it equals 3.14159…) should not be bold or italic.</w:t>
      </w:r>
      <w:r>
        <w:rPr>
          <w:rFonts w:ascii="Times New Roman" w:eastAsia="等线" w:hAnsi="Times New Roman" w:cs="Times New Roman" w:hint="eastAsia"/>
          <w:color w:val="000000" w:themeColor="text1"/>
          <w:sz w:val="20"/>
          <w:szCs w:val="20"/>
        </w:rPr>
        <w:t xml:space="preserve"> </w:t>
      </w:r>
      <w:r>
        <w:rPr>
          <w:rFonts w:ascii="Times New Roman" w:eastAsia="等线" w:hAnsi="Times New Roman" w:cs="Times New Roman"/>
          <w:color w:val="000000" w:themeColor="text1"/>
          <w:sz w:val="20"/>
          <w:szCs w:val="20"/>
        </w:rPr>
        <w:t>Vectors and matrices should be both bold and italic.</w:t>
      </w:r>
    </w:p>
    <w:p w14:paraId="5626D424" w14:textId="77777777" w:rsidR="00C758CB" w:rsidRDefault="00000000">
      <w:pPr>
        <w:ind w:firstLineChars="200" w:firstLine="400"/>
        <w:rPr>
          <w:rFonts w:ascii="Times New Roman" w:eastAsia="等线" w:hAnsi="Times New Roman" w:cs="Times New Roman"/>
          <w:color w:val="000000" w:themeColor="text1"/>
          <w:sz w:val="20"/>
          <w:szCs w:val="20"/>
        </w:rPr>
      </w:pPr>
      <w:r>
        <w:rPr>
          <w:rFonts w:ascii="Times New Roman" w:eastAsia="等线" w:hAnsi="Times New Roman" w:cs="Times New Roman"/>
          <w:color w:val="000000" w:themeColor="text1"/>
          <w:sz w:val="20"/>
          <w:szCs w:val="20"/>
        </w:rPr>
        <w:t>Points</w:t>
      </w:r>
      <w:r>
        <w:rPr>
          <w:rFonts w:ascii="Times New Roman" w:eastAsia="等线" w:hAnsi="Times New Roman" w:cs="Times New Roman" w:hint="eastAsia"/>
          <w:color w:val="000000" w:themeColor="text1"/>
          <w:sz w:val="20"/>
          <w:szCs w:val="20"/>
        </w:rPr>
        <w:t>, lines and planes</w:t>
      </w:r>
      <w:r>
        <w:rPr>
          <w:rFonts w:ascii="Times New Roman" w:eastAsia="等线" w:hAnsi="Times New Roman" w:cs="Times New Roman"/>
          <w:color w:val="000000" w:themeColor="text1"/>
          <w:sz w:val="20"/>
          <w:szCs w:val="20"/>
        </w:rPr>
        <w:t xml:space="preserve"> should be </w:t>
      </w:r>
      <w:r>
        <w:rPr>
          <w:rFonts w:ascii="Times New Roman" w:eastAsia="等线" w:hAnsi="Times New Roman" w:cs="Times New Roman" w:hint="eastAsia"/>
          <w:color w:val="000000" w:themeColor="text1"/>
          <w:sz w:val="20"/>
          <w:szCs w:val="20"/>
        </w:rPr>
        <w:t xml:space="preserve">written </w:t>
      </w:r>
      <w:r>
        <w:rPr>
          <w:rFonts w:ascii="Times New Roman" w:eastAsia="等线" w:hAnsi="Times New Roman" w:cs="Times New Roman"/>
          <w:color w:val="000000" w:themeColor="text1"/>
          <w:sz w:val="20"/>
          <w:szCs w:val="20"/>
        </w:rPr>
        <w:t>in italic</w:t>
      </w:r>
      <w:r>
        <w:rPr>
          <w:rFonts w:ascii="Times New Roman" w:eastAsia="等线" w:hAnsi="Times New Roman" w:cs="Times New Roman" w:hint="eastAsia"/>
          <w:color w:val="000000" w:themeColor="text1"/>
          <w:sz w:val="20"/>
          <w:szCs w:val="20"/>
        </w:rPr>
        <w:t>. For example,</w:t>
      </w:r>
      <w:r>
        <w:rPr>
          <w:rFonts w:ascii="Times New Roman" w:eastAsia="等线" w:hAnsi="Times New Roman" w:cs="Times New Roman"/>
          <w:color w:val="000000" w:themeColor="text1"/>
          <w:sz w:val="20"/>
          <w:szCs w:val="20"/>
        </w:rPr>
        <w:t> </w:t>
      </w:r>
      <w:r>
        <w:rPr>
          <w:rFonts w:ascii="Times New Roman" w:eastAsia="等线" w:hAnsi="Times New Roman" w:cs="Times New Roman" w:hint="eastAsia"/>
          <w:color w:val="000000" w:themeColor="text1"/>
          <w:sz w:val="20"/>
          <w:szCs w:val="20"/>
        </w:rPr>
        <w:t xml:space="preserve">point </w:t>
      </w:r>
      <w:r>
        <w:rPr>
          <w:rFonts w:ascii="Times New Roman" w:eastAsia="等线" w:hAnsi="Times New Roman" w:cs="Times New Roman"/>
          <w:i/>
          <w:iCs/>
          <w:color w:val="000000" w:themeColor="text1"/>
          <w:sz w:val="20"/>
          <w:szCs w:val="20"/>
        </w:rPr>
        <w:t>P</w:t>
      </w:r>
      <w:r>
        <w:rPr>
          <w:rFonts w:ascii="Times New Roman" w:eastAsia="等线" w:hAnsi="Times New Roman" w:cs="Times New Roman"/>
          <w:color w:val="000000" w:themeColor="text1"/>
          <w:sz w:val="20"/>
          <w:szCs w:val="20"/>
        </w:rPr>
        <w:t>(</w:t>
      </w:r>
      <w:proofErr w:type="spellStart"/>
      <w:r>
        <w:rPr>
          <w:rFonts w:ascii="Times New Roman" w:eastAsia="等线" w:hAnsi="Times New Roman" w:cs="Times New Roman"/>
          <w:i/>
          <w:iCs/>
          <w:color w:val="000000" w:themeColor="text1"/>
          <w:sz w:val="20"/>
          <w:szCs w:val="20"/>
        </w:rPr>
        <w:t>m</w:t>
      </w:r>
      <w:r>
        <w:rPr>
          <w:rFonts w:ascii="Times New Roman" w:eastAsia="等线" w:hAnsi="Times New Roman" w:cs="Times New Roman"/>
          <w:color w:val="000000" w:themeColor="text1"/>
          <w:sz w:val="20"/>
          <w:szCs w:val="20"/>
        </w:rPr>
        <w:t>,</w:t>
      </w:r>
      <w:r>
        <w:rPr>
          <w:rFonts w:ascii="Times New Roman" w:eastAsia="等线" w:hAnsi="Times New Roman" w:cs="Times New Roman"/>
          <w:i/>
          <w:iCs/>
          <w:color w:val="000000" w:themeColor="text1"/>
          <w:sz w:val="20"/>
          <w:szCs w:val="20"/>
        </w:rPr>
        <w:t>n</w:t>
      </w:r>
      <w:proofErr w:type="spellEnd"/>
      <w:r>
        <w:rPr>
          <w:rFonts w:ascii="Times New Roman" w:eastAsia="等线" w:hAnsi="Times New Roman" w:cs="Times New Roman"/>
          <w:color w:val="000000" w:themeColor="text1"/>
          <w:sz w:val="20"/>
          <w:szCs w:val="20"/>
        </w:rPr>
        <w:t>)</w:t>
      </w:r>
      <w:r>
        <w:rPr>
          <w:rFonts w:ascii="Times New Roman" w:eastAsia="等线" w:hAnsi="Times New Roman" w:cs="Times New Roman" w:hint="eastAsia"/>
          <w:color w:val="000000" w:themeColor="text1"/>
          <w:sz w:val="20"/>
          <w:szCs w:val="20"/>
        </w:rPr>
        <w:t>.</w:t>
      </w:r>
    </w:p>
    <w:p w14:paraId="2AA554D4" w14:textId="77777777" w:rsidR="00C758CB" w:rsidRDefault="00C758CB">
      <w:pPr>
        <w:pStyle w:val="Default"/>
        <w:jc w:val="both"/>
        <w:rPr>
          <w:rFonts w:eastAsia="等线"/>
          <w:color w:val="000000" w:themeColor="text1"/>
          <w:sz w:val="20"/>
          <w:szCs w:val="20"/>
        </w:rPr>
      </w:pPr>
    </w:p>
    <w:p w14:paraId="23B40423" w14:textId="77777777" w:rsidR="00C758CB" w:rsidRDefault="00000000">
      <w:pPr>
        <w:pStyle w:val="Default"/>
        <w:rPr>
          <w:i/>
          <w:color w:val="auto"/>
          <w:sz w:val="20"/>
          <w:szCs w:val="20"/>
        </w:rPr>
      </w:pPr>
      <w:r>
        <w:rPr>
          <w:i/>
          <w:color w:val="auto"/>
          <w:sz w:val="20"/>
          <w:szCs w:val="20"/>
        </w:rPr>
        <w:t>3.2 Discussion</w:t>
      </w:r>
    </w:p>
    <w:p w14:paraId="4C0F7241" w14:textId="77777777" w:rsidR="00C758CB" w:rsidRDefault="00C758CB">
      <w:pPr>
        <w:pStyle w:val="Default"/>
        <w:rPr>
          <w:color w:val="auto"/>
          <w:sz w:val="20"/>
          <w:szCs w:val="20"/>
        </w:rPr>
      </w:pPr>
    </w:p>
    <w:p w14:paraId="079F02A8" w14:textId="77777777" w:rsidR="00C758CB" w:rsidRDefault="00000000">
      <w:pPr>
        <w:pStyle w:val="Default"/>
        <w:ind w:firstLineChars="200" w:firstLine="400"/>
        <w:jc w:val="both"/>
        <w:rPr>
          <w:color w:val="auto"/>
          <w:sz w:val="20"/>
          <w:szCs w:val="20"/>
        </w:rPr>
      </w:pPr>
      <w:r>
        <w:rPr>
          <w:color w:val="auto"/>
          <w:sz w:val="20"/>
          <w:szCs w:val="20"/>
        </w:rPr>
        <w:t xml:space="preserve">This should explore the significance of the results of the work, not repeat them. A combined Results and Discussion section is often appropriate. Avoid extensive citations and discussion of published literature.  </w:t>
      </w:r>
    </w:p>
    <w:p w14:paraId="7A358EBD" w14:textId="77777777" w:rsidR="00C758CB" w:rsidRDefault="00000000">
      <w:pPr>
        <w:pStyle w:val="Default"/>
        <w:ind w:firstLineChars="200" w:firstLine="400"/>
        <w:jc w:val="both"/>
        <w:rPr>
          <w:color w:val="FF0000"/>
          <w:sz w:val="20"/>
          <w:szCs w:val="20"/>
        </w:rPr>
      </w:pPr>
      <w:r>
        <w:rPr>
          <w:color w:val="auto"/>
          <w:sz w:val="20"/>
          <w:szCs w:val="20"/>
          <w:highlight w:val="yellow"/>
        </w:rPr>
        <w:t>Figure</w:t>
      </w:r>
      <w:r>
        <w:rPr>
          <w:rFonts w:hint="eastAsia"/>
          <w:color w:val="auto"/>
          <w:sz w:val="20"/>
          <w:szCs w:val="20"/>
          <w:highlight w:val="yellow"/>
        </w:rPr>
        <w:t xml:space="preserve">s </w:t>
      </w:r>
      <w:r>
        <w:rPr>
          <w:color w:val="auto"/>
          <w:sz w:val="20"/>
          <w:szCs w:val="20"/>
        </w:rPr>
        <w:t xml:space="preserve">– </w:t>
      </w:r>
      <w:r>
        <w:rPr>
          <w:rFonts w:hint="eastAsia"/>
          <w:color w:val="FF0000"/>
          <w:sz w:val="20"/>
          <w:szCs w:val="20"/>
        </w:rPr>
        <w:t xml:space="preserve">Please insert all figure images into the main body near the figure callout. </w:t>
      </w:r>
    </w:p>
    <w:p w14:paraId="73B1F333" w14:textId="77777777" w:rsidR="00C758CB" w:rsidRDefault="00000000">
      <w:pPr>
        <w:pStyle w:val="Default"/>
        <w:ind w:firstLineChars="200" w:firstLine="400"/>
        <w:jc w:val="both"/>
        <w:rPr>
          <w:color w:val="auto"/>
          <w:sz w:val="20"/>
          <w:szCs w:val="20"/>
        </w:rPr>
      </w:pPr>
      <w:r>
        <w:rPr>
          <w:color w:val="auto"/>
          <w:sz w:val="20"/>
          <w:szCs w:val="20"/>
        </w:rPr>
        <w:t>Ensure that each illustration has a caption, as shown in Fig.1. Supply captions separately, not attached to the figure. Keep text in the illustrations themselves to a minimum but explain all symbols and abbreviations used.</w:t>
      </w:r>
      <w:r>
        <w:rPr>
          <w:rFonts w:hint="eastAsia"/>
          <w:color w:val="auto"/>
          <w:sz w:val="20"/>
          <w:szCs w:val="20"/>
        </w:rPr>
        <w:t xml:space="preserve"> Submit illustrations in the size and resolution you wish them to appear in print.</w:t>
      </w:r>
    </w:p>
    <w:p w14:paraId="0CCBE630" w14:textId="77777777" w:rsidR="00C758CB" w:rsidRDefault="00000000">
      <w:pPr>
        <w:pStyle w:val="Default"/>
        <w:ind w:firstLineChars="200" w:firstLine="400"/>
        <w:jc w:val="both"/>
        <w:rPr>
          <w:color w:val="auto"/>
          <w:sz w:val="20"/>
          <w:szCs w:val="20"/>
        </w:rPr>
      </w:pPr>
      <w:r>
        <w:rPr>
          <w:color w:val="auto"/>
          <w:sz w:val="20"/>
          <w:szCs w:val="20"/>
        </w:rPr>
        <w:t>The maximum published width for a one-column figure is 3.37 inches (8.5 cm). The maximum width for a two-column figure is 6.69 inches (17 cm). The maximum depth of figures should be 8 ¼ in. (21.1 cm). Legends or labels within figures should be a minimum of 8-point type size (2.8 mm high; 1/8 in. high). A minimum of 0.5-point width for lines.</w:t>
      </w:r>
    </w:p>
    <w:p w14:paraId="054A8041" w14:textId="77777777" w:rsidR="00C758CB" w:rsidRDefault="00000000">
      <w:pPr>
        <w:pStyle w:val="Default"/>
        <w:ind w:firstLineChars="200" w:firstLine="400"/>
        <w:jc w:val="both"/>
        <w:rPr>
          <w:color w:val="auto"/>
          <w:sz w:val="20"/>
          <w:szCs w:val="20"/>
        </w:rPr>
      </w:pPr>
      <w:r>
        <w:rPr>
          <w:color w:val="auto"/>
          <w:sz w:val="20"/>
          <w:szCs w:val="20"/>
          <w:highlight w:val="yellow"/>
        </w:rPr>
        <w:t>Required Highlight Image</w:t>
      </w:r>
    </w:p>
    <w:p w14:paraId="1626F5AA" w14:textId="77777777" w:rsidR="00C758CB" w:rsidRDefault="00000000">
      <w:pPr>
        <w:pStyle w:val="Default"/>
        <w:ind w:firstLineChars="200" w:firstLine="400"/>
        <w:jc w:val="both"/>
        <w:rPr>
          <w:color w:val="auto"/>
          <w:sz w:val="20"/>
          <w:szCs w:val="20"/>
        </w:rPr>
      </w:pPr>
      <w:r>
        <w:rPr>
          <w:color w:val="auto"/>
          <w:sz w:val="20"/>
          <w:szCs w:val="20"/>
        </w:rPr>
        <w:t xml:space="preserve">To establish a strong and consistent visual identity for your article, a highlight image is required with your revised submission. It can be either a figure from your paper or another image you create that reflects your work. </w:t>
      </w:r>
      <w:r>
        <w:rPr>
          <w:color w:val="FF0000"/>
          <w:sz w:val="20"/>
          <w:szCs w:val="20"/>
        </w:rPr>
        <w:t>This image should measure 8.0139 in. wide × 6.2739 in. high and be a minimum of 300 dpi</w:t>
      </w:r>
      <w:r>
        <w:rPr>
          <w:color w:val="auto"/>
          <w:sz w:val="20"/>
          <w:szCs w:val="20"/>
        </w:rPr>
        <w:t>.</w:t>
      </w:r>
      <w:r>
        <w:rPr>
          <w:rFonts w:hint="eastAsia"/>
          <w:color w:val="auto"/>
          <w:sz w:val="20"/>
          <w:szCs w:val="20"/>
        </w:rPr>
        <w:t xml:space="preserve"> </w:t>
      </w:r>
      <w:r>
        <w:rPr>
          <w:color w:val="auto"/>
          <w:sz w:val="20"/>
          <w:szCs w:val="20"/>
        </w:rPr>
        <w:t>Your highlight image will display above your article title in the Table of Contents online.</w:t>
      </w:r>
    </w:p>
    <w:p w14:paraId="6FAB2923" w14:textId="77777777" w:rsidR="00C758CB" w:rsidRDefault="00C758CB">
      <w:pPr>
        <w:pStyle w:val="Default"/>
        <w:jc w:val="both"/>
        <w:rPr>
          <w:color w:val="auto"/>
          <w:sz w:val="20"/>
          <w:szCs w:val="20"/>
        </w:rPr>
      </w:pPr>
    </w:p>
    <w:p w14:paraId="14560E44" w14:textId="77777777" w:rsidR="00C758CB" w:rsidRDefault="00000000">
      <w:pPr>
        <w:widowControl/>
        <w:jc w:val="center"/>
        <w:rPr>
          <w:rFonts w:ascii="宋体" w:eastAsia="宋体" w:hAnsi="宋体" w:cs="Times New Roman" w:hint="eastAsia"/>
          <w:sz w:val="20"/>
          <w:szCs w:val="20"/>
        </w:rPr>
      </w:pPr>
      <w:r>
        <w:rPr>
          <w:rFonts w:ascii="宋体" w:eastAsia="宋体" w:hAnsi="宋体" w:cs="Times New Roman"/>
          <w:noProof/>
          <w:sz w:val="20"/>
          <w:szCs w:val="20"/>
        </w:rPr>
        <w:drawing>
          <wp:inline distT="0" distB="0" distL="0" distR="0" wp14:anchorId="159C6030" wp14:editId="2B22C49D">
            <wp:extent cx="2002155" cy="1652270"/>
            <wp:effectExtent l="0" t="0" r="17145" b="5080"/>
            <wp:docPr id="11728722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72216" name="图片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2155" cy="1652270"/>
                    </a:xfrm>
                    <a:prstGeom prst="rect">
                      <a:avLst/>
                    </a:prstGeom>
                  </pic:spPr>
                </pic:pic>
              </a:graphicData>
            </a:graphic>
          </wp:inline>
        </w:drawing>
      </w:r>
      <w:r>
        <w:rPr>
          <w:rFonts w:ascii="宋体" w:eastAsia="宋体" w:hAnsi="宋体" w:cs="Times New Roman" w:hint="eastAsia"/>
          <w:sz w:val="20"/>
          <w:szCs w:val="20"/>
        </w:rPr>
        <w:t xml:space="preserve"> </w:t>
      </w:r>
    </w:p>
    <w:p w14:paraId="446E0591" w14:textId="77777777" w:rsidR="00C758CB" w:rsidRDefault="00000000">
      <w:pPr>
        <w:spacing w:afterLines="50" w:after="120"/>
        <w:jc w:val="center"/>
        <w:rPr>
          <w:rFonts w:ascii="Times New Roman" w:eastAsia="宋体" w:hAnsi="Times New Roman" w:cs="Times New Roman"/>
          <w:b/>
          <w:bCs/>
          <w:sz w:val="18"/>
          <w:szCs w:val="18"/>
        </w:rPr>
      </w:pPr>
      <w:r>
        <w:rPr>
          <w:rFonts w:ascii="Times New Roman" w:eastAsia="宋体" w:hAnsi="Times New Roman" w:cs="Times New Roman"/>
          <w:sz w:val="18"/>
          <w:szCs w:val="18"/>
        </w:rPr>
        <w:t>Fig.</w:t>
      </w:r>
      <w:r>
        <w:rPr>
          <w:rFonts w:ascii="Times New Roman" w:eastAsia="宋体" w:hAnsi="Times New Roman" w:cs="Times New Roman" w:hint="eastAsia"/>
          <w:sz w:val="18"/>
          <w:szCs w:val="18"/>
        </w:rPr>
        <w:t>1</w:t>
      </w:r>
      <w:r>
        <w:rPr>
          <w:rFonts w:ascii="Times New Roman" w:eastAsia="宋体" w:hAnsi="Times New Roman" w:cs="Times New Roman"/>
          <w:b/>
          <w:bCs/>
          <w:sz w:val="18"/>
          <w:szCs w:val="18"/>
        </w:rPr>
        <w:t xml:space="preserve"> </w:t>
      </w:r>
      <w:r>
        <w:rPr>
          <w:rFonts w:ascii="Times New Roman" w:eastAsia="宋体" w:hAnsi="Times New Roman" w:cs="Times New Roman"/>
          <w:sz w:val="18"/>
          <w:szCs w:val="18"/>
        </w:rPr>
        <w:t xml:space="preserve">The change in </w:t>
      </w:r>
      <w:proofErr w:type="spellStart"/>
      <w:r>
        <w:rPr>
          <w:rFonts w:ascii="Times New Roman" w:eastAsia="宋体" w:hAnsi="Times New Roman" w:cs="Times New Roman"/>
          <w:i/>
          <w:iCs/>
          <w:sz w:val="18"/>
          <w:szCs w:val="18"/>
        </w:rPr>
        <w:t>L</w:t>
      </w:r>
      <w:r>
        <w:rPr>
          <w:rFonts w:ascii="Times New Roman" w:eastAsia="宋体" w:hAnsi="Times New Roman" w:cs="Times New Roman"/>
          <w:sz w:val="18"/>
          <w:szCs w:val="18"/>
          <w:vertAlign w:val="subscript"/>
        </w:rPr>
        <w:t>z</w:t>
      </w:r>
      <w:proofErr w:type="spellEnd"/>
      <w:r>
        <w:rPr>
          <w:rFonts w:ascii="Times New Roman" w:eastAsia="宋体" w:hAnsi="Times New Roman" w:cs="Times New Roman"/>
          <w:sz w:val="18"/>
          <w:szCs w:val="18"/>
        </w:rPr>
        <w:t xml:space="preserve"> with time during compression</w:t>
      </w:r>
    </w:p>
    <w:p w14:paraId="4BD874BA" w14:textId="77777777" w:rsidR="00C758CB" w:rsidRDefault="00000000">
      <w:pPr>
        <w:pStyle w:val="Default"/>
        <w:ind w:firstLineChars="200" w:firstLine="400"/>
        <w:jc w:val="both"/>
        <w:rPr>
          <w:color w:val="auto"/>
          <w:sz w:val="20"/>
          <w:szCs w:val="20"/>
        </w:rPr>
      </w:pPr>
      <w:r>
        <w:rPr>
          <w:color w:val="auto"/>
          <w:sz w:val="20"/>
          <w:szCs w:val="20"/>
        </w:rPr>
        <w:t xml:space="preserve">Figure 2 shows the Color artwork. Please make sure that artwork files are in an acceptable format (TIFF (or JPEG), EPS (or PDF) or MS Office files) and with the correct resolution. Identify all figure parts with (a), (b), etc. </w:t>
      </w:r>
      <w:r>
        <w:rPr>
          <w:color w:val="FF0000"/>
          <w:sz w:val="20"/>
          <w:szCs w:val="20"/>
        </w:rPr>
        <w:t>Avoid any large size differences of the lettering and labels used within one illustration</w:t>
      </w:r>
      <w:r>
        <w:rPr>
          <w:color w:val="auto"/>
          <w:sz w:val="20"/>
          <w:szCs w:val="20"/>
        </w:rPr>
        <w:t>.</w:t>
      </w:r>
    </w:p>
    <w:p w14:paraId="4A02D05F" w14:textId="77777777" w:rsidR="00C758CB" w:rsidRDefault="00000000">
      <w:pPr>
        <w:pStyle w:val="Default"/>
        <w:ind w:firstLineChars="200" w:firstLine="400"/>
        <w:jc w:val="both"/>
        <w:rPr>
          <w:color w:val="auto"/>
          <w:sz w:val="20"/>
          <w:szCs w:val="20"/>
        </w:rPr>
      </w:pPr>
      <w:r>
        <w:rPr>
          <w:color w:val="auto"/>
          <w:sz w:val="20"/>
          <w:szCs w:val="20"/>
        </w:rPr>
        <w:t>Set the graphic for:</w:t>
      </w:r>
    </w:p>
    <w:p w14:paraId="6900AD51" w14:textId="77777777" w:rsidR="00C758CB" w:rsidRDefault="00000000">
      <w:pPr>
        <w:pStyle w:val="Default"/>
        <w:ind w:firstLineChars="200" w:firstLine="400"/>
        <w:jc w:val="both"/>
        <w:rPr>
          <w:color w:val="auto"/>
          <w:sz w:val="20"/>
          <w:szCs w:val="20"/>
        </w:rPr>
      </w:pPr>
      <w:r>
        <w:rPr>
          <w:color w:val="auto"/>
          <w:sz w:val="20"/>
          <w:szCs w:val="20"/>
        </w:rPr>
        <w:t>Line art: 600 dpi resolution and black/white bitmap, not grayscale.</w:t>
      </w:r>
    </w:p>
    <w:p w14:paraId="5A05F057" w14:textId="77777777" w:rsidR="00C758CB" w:rsidRDefault="00000000">
      <w:pPr>
        <w:pStyle w:val="Default"/>
        <w:ind w:firstLineChars="200" w:firstLine="400"/>
        <w:jc w:val="both"/>
        <w:rPr>
          <w:color w:val="auto"/>
          <w:sz w:val="20"/>
          <w:szCs w:val="20"/>
        </w:rPr>
      </w:pPr>
      <w:r>
        <w:rPr>
          <w:color w:val="auto"/>
          <w:sz w:val="20"/>
          <w:szCs w:val="20"/>
        </w:rPr>
        <w:lastRenderedPageBreak/>
        <w:t>Halftones: 264 dpi and grayscale, not black/white bitmap.</w:t>
      </w:r>
    </w:p>
    <w:p w14:paraId="30E2135F" w14:textId="77777777" w:rsidR="00C758CB" w:rsidRDefault="00000000">
      <w:pPr>
        <w:pStyle w:val="Default"/>
        <w:ind w:firstLineChars="200" w:firstLine="400"/>
        <w:jc w:val="both"/>
        <w:rPr>
          <w:color w:val="auto"/>
          <w:sz w:val="20"/>
          <w:szCs w:val="20"/>
        </w:rPr>
      </w:pPr>
      <w:r>
        <w:rPr>
          <w:color w:val="auto"/>
          <w:sz w:val="20"/>
          <w:szCs w:val="20"/>
        </w:rPr>
        <w:t>Combinations (line art and halftone): 600 dpi for and grayscale, not black/white bitmap.</w:t>
      </w:r>
    </w:p>
    <w:p w14:paraId="6C0DEE36" w14:textId="77777777" w:rsidR="00C758CB" w:rsidRDefault="00000000">
      <w:pPr>
        <w:pStyle w:val="Default"/>
        <w:ind w:firstLineChars="200" w:firstLine="400"/>
        <w:jc w:val="both"/>
        <w:rPr>
          <w:color w:val="auto"/>
          <w:sz w:val="20"/>
          <w:szCs w:val="20"/>
        </w:rPr>
      </w:pPr>
      <w:r>
        <w:rPr>
          <w:color w:val="auto"/>
          <w:sz w:val="20"/>
          <w:szCs w:val="20"/>
        </w:rPr>
        <w:t>Color online: 300 dpi TIFF, PS, or EPS format. If selecting a file mode, use RGB (red, green, blue).</w:t>
      </w:r>
    </w:p>
    <w:p w14:paraId="6D78917D" w14:textId="77777777" w:rsidR="00C758CB" w:rsidRDefault="00C758CB">
      <w:pPr>
        <w:pStyle w:val="Default"/>
        <w:ind w:firstLineChars="200" w:firstLine="440"/>
        <w:jc w:val="both"/>
        <w:rPr>
          <w:color w:val="auto"/>
          <w:sz w:val="22"/>
          <w:szCs w:val="22"/>
        </w:rPr>
      </w:pPr>
    </w:p>
    <w:p w14:paraId="45725CA0" w14:textId="77777777" w:rsidR="00C758CB" w:rsidRDefault="00000000">
      <w:pPr>
        <w:pStyle w:val="Default"/>
        <w:jc w:val="center"/>
        <w:rPr>
          <w:sz w:val="22"/>
          <w:szCs w:val="22"/>
        </w:rPr>
      </w:pPr>
      <w:r>
        <w:rPr>
          <w:noProof/>
          <w:sz w:val="22"/>
          <w:szCs w:val="22"/>
        </w:rPr>
        <w:drawing>
          <wp:inline distT="0" distB="0" distL="0" distR="0" wp14:anchorId="6FDD9732" wp14:editId="22FE430A">
            <wp:extent cx="3382645" cy="2608580"/>
            <wp:effectExtent l="0" t="0" r="8255" b="1270"/>
            <wp:docPr id="2215811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81102" name="图片 1"/>
                    <pic:cNvPicPr>
                      <a:picLocks noChangeAspect="1"/>
                    </pic:cNvPicPr>
                  </pic:nvPicPr>
                  <pic:blipFill>
                    <a:blip r:embed="rId8"/>
                    <a:stretch>
                      <a:fillRect/>
                    </a:stretch>
                  </pic:blipFill>
                  <pic:spPr>
                    <a:xfrm>
                      <a:off x="0" y="0"/>
                      <a:ext cx="3382645" cy="2608580"/>
                    </a:xfrm>
                    <a:prstGeom prst="rect">
                      <a:avLst/>
                    </a:prstGeom>
                  </pic:spPr>
                </pic:pic>
              </a:graphicData>
            </a:graphic>
          </wp:inline>
        </w:drawing>
      </w:r>
    </w:p>
    <w:p w14:paraId="4F583579" w14:textId="77777777" w:rsidR="00C758CB" w:rsidRDefault="00000000">
      <w:pPr>
        <w:rPr>
          <w:rFonts w:ascii="Times New Roman" w:eastAsia="宋体" w:hAnsi="Times New Roman"/>
          <w:color w:val="FF0000"/>
          <w:sz w:val="18"/>
          <w:szCs w:val="21"/>
        </w:rPr>
      </w:pPr>
      <w:bookmarkStart w:id="1" w:name="OLE_LINK57"/>
      <w:r>
        <w:rPr>
          <w:rFonts w:ascii="Times New Roman" w:eastAsia="Times New Roman" w:hAnsi="Times New Roman" w:cs="Times New Roman"/>
          <w:sz w:val="18"/>
          <w:szCs w:val="18"/>
          <w:lang w:val="en-GB" w:eastAsia="en-GB"/>
        </w:rPr>
        <w:t xml:space="preserve">Fig.2 </w:t>
      </w:r>
      <w:bookmarkStart w:id="2" w:name="OLE_LINK123"/>
      <w:r>
        <w:rPr>
          <w:rFonts w:ascii="Times New Roman" w:eastAsia="Times New Roman" w:hAnsi="Times New Roman" w:cs="Times New Roman"/>
          <w:sz w:val="18"/>
          <w:szCs w:val="18"/>
          <w:lang w:val="en-GB" w:eastAsia="en-GB"/>
        </w:rPr>
        <w:t xml:space="preserve">The design of </w:t>
      </w:r>
      <w:proofErr w:type="spellStart"/>
      <w:r>
        <w:rPr>
          <w:rFonts w:ascii="Times New Roman" w:eastAsia="Times New Roman" w:hAnsi="Times New Roman" w:cs="Times New Roman"/>
          <w:sz w:val="18"/>
          <w:szCs w:val="18"/>
          <w:lang w:val="en-GB" w:eastAsia="en-GB"/>
        </w:rPr>
        <w:t>uroflowmeter</w:t>
      </w:r>
      <w:proofErr w:type="spellEnd"/>
      <w:r>
        <w:rPr>
          <w:rFonts w:ascii="Times New Roman" w:eastAsia="Times New Roman" w:hAnsi="Times New Roman" w:cs="Times New Roman"/>
          <w:sz w:val="18"/>
          <w:szCs w:val="18"/>
          <w:lang w:val="en-GB" w:eastAsia="en-GB"/>
        </w:rPr>
        <w:t xml:space="preserve">: (a) The diagram of the </w:t>
      </w:r>
      <w:proofErr w:type="spellStart"/>
      <w:r>
        <w:rPr>
          <w:rFonts w:ascii="Times New Roman" w:eastAsia="Times New Roman" w:hAnsi="Times New Roman" w:cs="Times New Roman"/>
          <w:sz w:val="18"/>
          <w:szCs w:val="18"/>
          <w:lang w:val="en-GB" w:eastAsia="en-GB"/>
        </w:rPr>
        <w:t>uroflowmeter</w:t>
      </w:r>
      <w:proofErr w:type="spellEnd"/>
      <w:r>
        <w:rPr>
          <w:rFonts w:ascii="Times New Roman" w:eastAsia="Times New Roman" w:hAnsi="Times New Roman" w:cs="Times New Roman"/>
          <w:sz w:val="18"/>
          <w:szCs w:val="18"/>
          <w:lang w:val="en-GB" w:eastAsia="en-GB"/>
        </w:rPr>
        <w:t>; (b) Urine flows over the sensor surface embedded in the pipeline; (c) The rotor rotates due to the impact of water.</w:t>
      </w:r>
      <w:bookmarkEnd w:id="1"/>
      <w:bookmarkEnd w:id="2"/>
      <w:r>
        <w:rPr>
          <w:rFonts w:ascii="Times New Roman" w:hAnsi="Times New Roman" w:hint="eastAsia"/>
          <w:sz w:val="18"/>
          <w:szCs w:val="21"/>
        </w:rPr>
        <w:t xml:space="preserve"> </w:t>
      </w:r>
      <w:r>
        <w:rPr>
          <w:rFonts w:ascii="Times New Roman" w:hAnsi="Times New Roman" w:hint="eastAsia"/>
          <w:b/>
          <w:bCs/>
          <w:color w:val="FF0000"/>
          <w:sz w:val="18"/>
          <w:szCs w:val="21"/>
        </w:rPr>
        <w:t>Please capitalize the initial letter of the first word in the items.</w:t>
      </w:r>
    </w:p>
    <w:p w14:paraId="06084A83" w14:textId="77777777" w:rsidR="00C758CB" w:rsidRDefault="00C758CB">
      <w:pPr>
        <w:pStyle w:val="Default"/>
        <w:rPr>
          <w:color w:val="auto"/>
          <w:sz w:val="22"/>
          <w:szCs w:val="22"/>
        </w:rPr>
      </w:pPr>
    </w:p>
    <w:p w14:paraId="071F381E" w14:textId="77777777" w:rsidR="00C758CB" w:rsidRDefault="00000000">
      <w:pPr>
        <w:pStyle w:val="Default"/>
        <w:ind w:firstLineChars="200" w:firstLine="400"/>
        <w:jc w:val="both"/>
        <w:rPr>
          <w:color w:val="auto"/>
          <w:sz w:val="20"/>
          <w:szCs w:val="20"/>
        </w:rPr>
      </w:pPr>
      <w:r>
        <w:rPr>
          <w:color w:val="auto"/>
          <w:sz w:val="20"/>
          <w:szCs w:val="20"/>
          <w:highlight w:val="yellow"/>
        </w:rPr>
        <w:t>Tables </w:t>
      </w:r>
      <w:r>
        <w:rPr>
          <w:color w:val="auto"/>
          <w:sz w:val="20"/>
          <w:szCs w:val="20"/>
        </w:rPr>
        <w:t>– Use Word’s “Insert Table” function for proper typesetting.</w:t>
      </w:r>
      <w:r>
        <w:rPr>
          <w:rFonts w:hint="eastAsia"/>
          <w:color w:val="auto"/>
          <w:sz w:val="20"/>
          <w:szCs w:val="20"/>
        </w:rPr>
        <w:t xml:space="preserve"> Tables should be embedded in the text. Tables should have a caption and be cited in text and numbered consecutively, i.e., I, II, III, etc. Footnotes in tables should be labeled as a), b), c), etc.</w:t>
      </w:r>
    </w:p>
    <w:p w14:paraId="53B89709" w14:textId="77777777" w:rsidR="00C758CB" w:rsidRDefault="00000000">
      <w:pPr>
        <w:pStyle w:val="Default"/>
        <w:ind w:firstLineChars="200" w:firstLine="400"/>
        <w:jc w:val="both"/>
        <w:rPr>
          <w:color w:val="auto"/>
          <w:sz w:val="20"/>
          <w:szCs w:val="20"/>
        </w:rPr>
      </w:pPr>
      <w:r>
        <w:rPr>
          <w:rFonts w:hint="eastAsia"/>
          <w:color w:val="FF0000"/>
          <w:sz w:val="20"/>
          <w:szCs w:val="20"/>
        </w:rPr>
        <w:t>Units should be noted in column headings.</w:t>
      </w:r>
      <w:r>
        <w:rPr>
          <w:rFonts w:hint="eastAsia"/>
          <w:color w:val="auto"/>
          <w:sz w:val="20"/>
          <w:szCs w:val="20"/>
        </w:rPr>
        <w:t xml:space="preserve"> If using bold font to emphasize table data, include an explanation, i.e., </w:t>
      </w:r>
      <w:r>
        <w:rPr>
          <w:rFonts w:hint="eastAsia"/>
          <w:color w:val="auto"/>
          <w:sz w:val="20"/>
          <w:szCs w:val="20"/>
        </w:rPr>
        <w:t>“</w:t>
      </w:r>
      <w:r>
        <w:rPr>
          <w:rFonts w:hint="eastAsia"/>
          <w:color w:val="auto"/>
          <w:sz w:val="20"/>
          <w:szCs w:val="20"/>
        </w:rPr>
        <w:t>Boldface denotes</w:t>
      </w:r>
      <w:r>
        <w:rPr>
          <w:rFonts w:hint="eastAsia"/>
          <w:color w:val="auto"/>
          <w:sz w:val="20"/>
          <w:szCs w:val="20"/>
        </w:rPr>
        <w:t>…”</w:t>
      </w:r>
      <w:r>
        <w:rPr>
          <w:rFonts w:hint="eastAsia"/>
          <w:color w:val="auto"/>
          <w:sz w:val="20"/>
          <w:szCs w:val="20"/>
        </w:rPr>
        <w:t xml:space="preserve"> Unaltered computer output cannot be accepted.</w:t>
      </w:r>
      <w:r>
        <w:rPr>
          <w:color w:val="auto"/>
          <w:sz w:val="20"/>
          <w:szCs w:val="20"/>
        </w:rPr>
        <w:t xml:space="preserve"> </w:t>
      </w:r>
    </w:p>
    <w:p w14:paraId="6B8720B0" w14:textId="77777777" w:rsidR="00C758CB" w:rsidRDefault="00C758CB">
      <w:pPr>
        <w:pStyle w:val="Default"/>
        <w:rPr>
          <w:color w:val="auto"/>
          <w:sz w:val="20"/>
          <w:szCs w:val="20"/>
        </w:rPr>
      </w:pPr>
    </w:p>
    <w:p w14:paraId="39FDF9C6" w14:textId="77777777" w:rsidR="00C758CB" w:rsidRDefault="00000000">
      <w:pPr>
        <w:jc w:val="center"/>
        <w:rPr>
          <w:rFonts w:ascii="Times New Roman" w:eastAsia="黑体" w:hAnsi="Times New Roman" w:cs="Times New Roman"/>
          <w:b/>
          <w:sz w:val="16"/>
          <w:szCs w:val="16"/>
        </w:rPr>
      </w:pPr>
      <w:r>
        <w:rPr>
          <w:rFonts w:ascii="Times New Roman" w:eastAsia="黑体" w:hAnsi="Times New Roman" w:cs="Times New Roman"/>
          <w:bCs/>
          <w:sz w:val="16"/>
          <w:szCs w:val="16"/>
        </w:rPr>
        <w:t>Table 1</w:t>
      </w:r>
      <w:r>
        <w:rPr>
          <w:rFonts w:ascii="Times New Roman" w:eastAsia="黑体" w:hAnsi="Times New Roman" w:cs="Times New Roman"/>
          <w:b/>
          <w:sz w:val="16"/>
          <w:szCs w:val="16"/>
        </w:rPr>
        <w:t xml:space="preserve"> </w:t>
      </w:r>
      <w:r>
        <w:rPr>
          <w:rFonts w:ascii="Times New Roman" w:eastAsia="黑体" w:hAnsi="Times New Roman" w:cs="Times New Roman"/>
          <w:bCs/>
          <w:sz w:val="16"/>
          <w:szCs w:val="16"/>
        </w:rPr>
        <w:t>Parameters of L-J potential</w:t>
      </w:r>
    </w:p>
    <w:tbl>
      <w:tblPr>
        <w:tblStyle w:val="af0"/>
        <w:tblW w:w="3458"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1492"/>
        <w:gridCol w:w="983"/>
      </w:tblGrid>
      <w:tr w:rsidR="00C758CB" w14:paraId="74720620" w14:textId="77777777">
        <w:trPr>
          <w:trHeight w:val="373"/>
          <w:jc w:val="center"/>
        </w:trPr>
        <w:tc>
          <w:tcPr>
            <w:tcW w:w="983" w:type="dxa"/>
            <w:tcBorders>
              <w:top w:val="single" w:sz="4" w:space="0" w:color="auto"/>
              <w:bottom w:val="single" w:sz="4" w:space="0" w:color="auto"/>
            </w:tcBorders>
            <w:vAlign w:val="center"/>
          </w:tcPr>
          <w:p w14:paraId="5F63E1E4" w14:textId="77777777" w:rsidR="00C758CB" w:rsidRDefault="00000000">
            <w:pPr>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Atom</w:t>
            </w:r>
          </w:p>
        </w:tc>
        <w:tc>
          <w:tcPr>
            <w:tcW w:w="1492" w:type="dxa"/>
            <w:tcBorders>
              <w:top w:val="single" w:sz="4" w:space="0" w:color="auto"/>
              <w:bottom w:val="single" w:sz="4" w:space="0" w:color="auto"/>
            </w:tcBorders>
            <w:vAlign w:val="center"/>
          </w:tcPr>
          <w:p w14:paraId="15DDD42D" w14:textId="77777777" w:rsidR="00C758CB" w:rsidRDefault="00000000">
            <w:pPr>
              <w:jc w:val="center"/>
              <w:rPr>
                <w:rFonts w:ascii="Times New Roman" w:eastAsia="宋体" w:hAnsi="Times New Roman" w:cs="Times New Roman"/>
                <w:kern w:val="0"/>
                <w:sz w:val="16"/>
                <w:szCs w:val="16"/>
              </w:rPr>
            </w:pPr>
            <w:r>
              <w:rPr>
                <w:rFonts w:ascii="Times New Roman" w:eastAsia="宋体" w:hAnsi="Times New Roman" w:cs="Times New Roman"/>
                <w:i/>
                <w:iCs/>
                <w:kern w:val="0"/>
                <w:sz w:val="16"/>
                <w:szCs w:val="18"/>
              </w:rPr>
              <w:t>ε</w:t>
            </w:r>
            <w:r>
              <w:rPr>
                <w:rFonts w:ascii="Times New Roman" w:eastAsia="宋体" w:hAnsi="Times New Roman" w:cs="Times New Roman" w:hint="eastAsia"/>
                <w:i/>
                <w:iCs/>
                <w:kern w:val="0"/>
                <w:sz w:val="16"/>
                <w:szCs w:val="18"/>
              </w:rPr>
              <w:t xml:space="preserve"> </w:t>
            </w:r>
            <w:r>
              <w:rPr>
                <w:rFonts w:ascii="Times New Roman" w:eastAsia="宋体" w:hAnsi="Times New Roman" w:cs="Times New Roman" w:hint="eastAsia"/>
                <w:kern w:val="0"/>
                <w:sz w:val="16"/>
                <w:szCs w:val="18"/>
              </w:rPr>
              <w:t>(kcal/mol)</w:t>
            </w:r>
          </w:p>
        </w:tc>
        <w:tc>
          <w:tcPr>
            <w:tcW w:w="983" w:type="dxa"/>
            <w:tcBorders>
              <w:top w:val="single" w:sz="4" w:space="0" w:color="auto"/>
              <w:bottom w:val="single" w:sz="4" w:space="0" w:color="auto"/>
            </w:tcBorders>
            <w:vAlign w:val="center"/>
          </w:tcPr>
          <w:p w14:paraId="7A218ED9" w14:textId="77777777" w:rsidR="00C758CB" w:rsidRDefault="00000000">
            <w:pPr>
              <w:jc w:val="center"/>
              <w:rPr>
                <w:rFonts w:ascii="Times New Roman" w:eastAsia="宋体" w:hAnsi="Times New Roman" w:cs="Times New Roman"/>
                <w:kern w:val="0"/>
                <w:sz w:val="16"/>
                <w:szCs w:val="16"/>
              </w:rPr>
            </w:pPr>
            <w:r>
              <w:rPr>
                <w:rFonts w:ascii="Times New Roman" w:eastAsia="宋体" w:hAnsi="Times New Roman" w:cs="Times New Roman"/>
                <w:i/>
                <w:iCs/>
                <w:kern w:val="0"/>
                <w:sz w:val="16"/>
                <w:szCs w:val="18"/>
              </w:rPr>
              <w:t>σ</w:t>
            </w:r>
            <w:r>
              <w:rPr>
                <w:rFonts w:ascii="Times New Roman" w:eastAsia="宋体" w:hAnsi="Times New Roman" w:cs="Times New Roman" w:hint="eastAsia"/>
                <w:i/>
                <w:iCs/>
                <w:kern w:val="0"/>
                <w:sz w:val="16"/>
                <w:szCs w:val="18"/>
              </w:rPr>
              <w:t xml:space="preserve"> </w:t>
            </w:r>
            <w:r>
              <w:rPr>
                <w:rFonts w:ascii="Times New Roman" w:eastAsia="宋体" w:hAnsi="Times New Roman" w:cs="Times New Roman" w:hint="eastAsia"/>
                <w:kern w:val="0"/>
                <w:sz w:val="16"/>
                <w:szCs w:val="18"/>
              </w:rPr>
              <w:t>(nm)</w:t>
            </w:r>
          </w:p>
        </w:tc>
      </w:tr>
      <w:tr w:rsidR="00C758CB" w14:paraId="0CF8B1FD" w14:textId="77777777">
        <w:trPr>
          <w:trHeight w:val="364"/>
          <w:jc w:val="center"/>
        </w:trPr>
        <w:tc>
          <w:tcPr>
            <w:tcW w:w="983" w:type="dxa"/>
            <w:tcBorders>
              <w:top w:val="single" w:sz="4" w:space="0" w:color="auto"/>
              <w:bottom w:val="nil"/>
            </w:tcBorders>
            <w:vAlign w:val="center"/>
          </w:tcPr>
          <w:p w14:paraId="5561FE06" w14:textId="77777777" w:rsidR="00C758CB" w:rsidRDefault="00000000">
            <w:pPr>
              <w:jc w:val="center"/>
              <w:rPr>
                <w:rFonts w:ascii="Times New Roman" w:eastAsia="宋体" w:hAnsi="Times New Roman" w:cs="Times New Roman"/>
                <w:kern w:val="0"/>
                <w:sz w:val="16"/>
                <w:szCs w:val="18"/>
              </w:rPr>
            </w:pPr>
            <w:r>
              <w:rPr>
                <w:rFonts w:ascii="Times New Roman" w:eastAsia="宋体" w:hAnsi="Times New Roman" w:cs="Times New Roman"/>
                <w:kern w:val="0"/>
                <w:sz w:val="16"/>
                <w:szCs w:val="18"/>
              </w:rPr>
              <w:t>C</w:t>
            </w:r>
            <w:r>
              <w:rPr>
                <w:rFonts w:ascii="Times New Roman" w:eastAsia="宋体" w:hAnsi="Times New Roman" w:cs="Times New Roman"/>
                <w:kern w:val="0"/>
                <w:sz w:val="16"/>
                <w:szCs w:val="18"/>
                <w:vertAlign w:val="subscript"/>
              </w:rPr>
              <w:t>1</w:t>
            </w:r>
            <w:r>
              <w:rPr>
                <w:rFonts w:ascii="Times New Roman" w:eastAsia="宋体" w:hAnsi="Times New Roman" w:cs="Times New Roman"/>
                <w:kern w:val="0"/>
                <w:sz w:val="16"/>
                <w:szCs w:val="18"/>
              </w:rPr>
              <w:t>-C</w:t>
            </w:r>
            <w:r>
              <w:rPr>
                <w:rFonts w:ascii="Times New Roman" w:eastAsia="宋体" w:hAnsi="Times New Roman" w:cs="Times New Roman"/>
                <w:kern w:val="0"/>
                <w:sz w:val="16"/>
                <w:szCs w:val="18"/>
                <w:vertAlign w:val="subscript"/>
              </w:rPr>
              <w:t>1</w:t>
            </w:r>
          </w:p>
        </w:tc>
        <w:tc>
          <w:tcPr>
            <w:tcW w:w="1492" w:type="dxa"/>
            <w:tcBorders>
              <w:top w:val="single" w:sz="4" w:space="0" w:color="auto"/>
              <w:bottom w:val="nil"/>
            </w:tcBorders>
            <w:vAlign w:val="center"/>
          </w:tcPr>
          <w:p w14:paraId="2B5B0486" w14:textId="77777777" w:rsidR="00C758CB" w:rsidRDefault="00000000">
            <w:pPr>
              <w:jc w:val="center"/>
              <w:rPr>
                <w:rFonts w:ascii="Times New Roman" w:eastAsia="宋体" w:hAnsi="Times New Roman" w:cs="Times New Roman"/>
                <w:kern w:val="0"/>
                <w:sz w:val="16"/>
                <w:szCs w:val="18"/>
              </w:rPr>
            </w:pPr>
            <w:r>
              <w:rPr>
                <w:rFonts w:ascii="Times New Roman" w:eastAsia="宋体" w:hAnsi="Times New Roman" w:cs="Times New Roman"/>
                <w:kern w:val="0"/>
                <w:sz w:val="16"/>
                <w:szCs w:val="18"/>
              </w:rPr>
              <w:t>0.01983</w:t>
            </w:r>
          </w:p>
        </w:tc>
        <w:tc>
          <w:tcPr>
            <w:tcW w:w="983" w:type="dxa"/>
            <w:tcBorders>
              <w:top w:val="single" w:sz="4" w:space="0" w:color="auto"/>
              <w:bottom w:val="nil"/>
            </w:tcBorders>
            <w:vAlign w:val="center"/>
          </w:tcPr>
          <w:p w14:paraId="5DC94213" w14:textId="77777777" w:rsidR="00C758CB" w:rsidRDefault="00000000">
            <w:pPr>
              <w:jc w:val="center"/>
              <w:rPr>
                <w:rFonts w:ascii="Times New Roman" w:eastAsia="宋体" w:hAnsi="Times New Roman" w:cs="Times New Roman"/>
                <w:kern w:val="0"/>
                <w:sz w:val="16"/>
                <w:szCs w:val="18"/>
              </w:rPr>
            </w:pPr>
            <w:r>
              <w:rPr>
                <w:rFonts w:ascii="Times New Roman" w:eastAsia="宋体" w:hAnsi="Times New Roman" w:cs="Times New Roman" w:hint="eastAsia"/>
                <w:kern w:val="0"/>
                <w:sz w:val="16"/>
                <w:szCs w:val="18"/>
              </w:rPr>
              <w:t>0.</w:t>
            </w:r>
            <w:r>
              <w:rPr>
                <w:rFonts w:ascii="Times New Roman" w:eastAsia="宋体" w:hAnsi="Times New Roman" w:cs="Times New Roman"/>
                <w:kern w:val="0"/>
                <w:sz w:val="16"/>
                <w:szCs w:val="18"/>
              </w:rPr>
              <w:t>468</w:t>
            </w:r>
          </w:p>
        </w:tc>
      </w:tr>
      <w:tr w:rsidR="00C758CB" w14:paraId="5B94ABA5" w14:textId="77777777">
        <w:trPr>
          <w:trHeight w:val="363"/>
          <w:jc w:val="center"/>
        </w:trPr>
        <w:tc>
          <w:tcPr>
            <w:tcW w:w="983" w:type="dxa"/>
            <w:tcBorders>
              <w:bottom w:val="nil"/>
            </w:tcBorders>
            <w:vAlign w:val="center"/>
          </w:tcPr>
          <w:p w14:paraId="3BD0FDA5" w14:textId="77777777" w:rsidR="00C758CB" w:rsidRDefault="00000000">
            <w:pPr>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Fe-Zn</w:t>
            </w:r>
          </w:p>
        </w:tc>
        <w:tc>
          <w:tcPr>
            <w:tcW w:w="1492" w:type="dxa"/>
            <w:tcBorders>
              <w:bottom w:val="nil"/>
            </w:tcBorders>
            <w:vAlign w:val="center"/>
          </w:tcPr>
          <w:p w14:paraId="5B9F6866" w14:textId="77777777" w:rsidR="00C758CB" w:rsidRDefault="00000000">
            <w:pPr>
              <w:jc w:val="center"/>
              <w:rPr>
                <w:rFonts w:ascii="Times New Roman" w:eastAsia="宋体" w:hAnsi="Times New Roman" w:cs="Times New Roman"/>
                <w:kern w:val="0"/>
                <w:sz w:val="16"/>
                <w:szCs w:val="18"/>
              </w:rPr>
            </w:pPr>
            <w:r>
              <w:rPr>
                <w:rFonts w:ascii="Times New Roman" w:eastAsia="宋体" w:hAnsi="Times New Roman" w:cs="Times New Roman"/>
                <w:kern w:val="0"/>
                <w:sz w:val="16"/>
                <w:szCs w:val="18"/>
              </w:rPr>
              <w:t>0.3422</w:t>
            </w:r>
            <w:r>
              <w:rPr>
                <w:rFonts w:ascii="Times New Roman" w:eastAsia="宋体" w:hAnsi="Times New Roman" w:cs="Times New Roman" w:hint="eastAsia"/>
                <w:kern w:val="0"/>
                <w:sz w:val="16"/>
                <w:szCs w:val="18"/>
              </w:rPr>
              <w:t>2</w:t>
            </w:r>
          </w:p>
        </w:tc>
        <w:tc>
          <w:tcPr>
            <w:tcW w:w="983" w:type="dxa"/>
            <w:tcBorders>
              <w:bottom w:val="nil"/>
            </w:tcBorders>
            <w:vAlign w:val="center"/>
          </w:tcPr>
          <w:p w14:paraId="0D74F982" w14:textId="77777777" w:rsidR="00C758CB" w:rsidRDefault="00000000">
            <w:pPr>
              <w:jc w:val="center"/>
              <w:rPr>
                <w:rFonts w:ascii="Times New Roman" w:eastAsia="宋体" w:hAnsi="Times New Roman" w:cs="Times New Roman"/>
                <w:kern w:val="0"/>
                <w:sz w:val="16"/>
                <w:szCs w:val="18"/>
              </w:rPr>
            </w:pPr>
            <w:r>
              <w:rPr>
                <w:rFonts w:ascii="Times New Roman" w:eastAsia="宋体" w:hAnsi="Times New Roman" w:cs="Times New Roman" w:hint="eastAsia"/>
                <w:kern w:val="0"/>
                <w:sz w:val="16"/>
                <w:szCs w:val="18"/>
              </w:rPr>
              <w:t>0.</w:t>
            </w:r>
            <w:r>
              <w:rPr>
                <w:rFonts w:ascii="Times New Roman" w:eastAsia="宋体" w:hAnsi="Times New Roman" w:cs="Times New Roman"/>
                <w:kern w:val="0"/>
                <w:sz w:val="16"/>
                <w:szCs w:val="18"/>
              </w:rPr>
              <w:t>25</w:t>
            </w:r>
            <w:r>
              <w:rPr>
                <w:rFonts w:ascii="Times New Roman" w:eastAsia="宋体" w:hAnsi="Times New Roman" w:cs="Times New Roman" w:hint="eastAsia"/>
                <w:kern w:val="0"/>
                <w:sz w:val="16"/>
                <w:szCs w:val="18"/>
              </w:rPr>
              <w:t>5</w:t>
            </w:r>
          </w:p>
        </w:tc>
      </w:tr>
      <w:tr w:rsidR="00C758CB" w14:paraId="21A76DA3" w14:textId="77777777">
        <w:trPr>
          <w:trHeight w:val="373"/>
          <w:jc w:val="center"/>
        </w:trPr>
        <w:tc>
          <w:tcPr>
            <w:tcW w:w="983" w:type="dxa"/>
            <w:tcBorders>
              <w:top w:val="nil"/>
              <w:bottom w:val="single" w:sz="4" w:space="0" w:color="auto"/>
            </w:tcBorders>
            <w:vAlign w:val="center"/>
          </w:tcPr>
          <w:p w14:paraId="7189B45A" w14:textId="77777777" w:rsidR="00C758CB" w:rsidRDefault="00000000">
            <w:pPr>
              <w:jc w:val="center"/>
              <w:rPr>
                <w:rFonts w:ascii="Times New Roman" w:eastAsia="宋体" w:hAnsi="Times New Roman" w:cs="Times New Roman"/>
                <w:kern w:val="0"/>
                <w:sz w:val="16"/>
                <w:szCs w:val="18"/>
              </w:rPr>
            </w:pPr>
            <w:r>
              <w:rPr>
                <w:rFonts w:ascii="Times New Roman" w:eastAsia="宋体" w:hAnsi="Times New Roman" w:cs="Times New Roman"/>
                <w:kern w:val="0"/>
                <w:sz w:val="16"/>
                <w:szCs w:val="18"/>
              </w:rPr>
              <w:t>Fe-Li</w:t>
            </w:r>
          </w:p>
        </w:tc>
        <w:tc>
          <w:tcPr>
            <w:tcW w:w="1492" w:type="dxa"/>
            <w:tcBorders>
              <w:top w:val="nil"/>
              <w:bottom w:val="single" w:sz="4" w:space="0" w:color="auto"/>
            </w:tcBorders>
            <w:vAlign w:val="center"/>
          </w:tcPr>
          <w:p w14:paraId="4AD8D19D" w14:textId="77777777" w:rsidR="00C758CB" w:rsidRDefault="00000000">
            <w:pPr>
              <w:jc w:val="center"/>
              <w:rPr>
                <w:rFonts w:ascii="Times New Roman" w:eastAsia="宋体" w:hAnsi="Times New Roman" w:cs="Times New Roman"/>
                <w:kern w:val="0"/>
                <w:sz w:val="16"/>
                <w:szCs w:val="18"/>
              </w:rPr>
            </w:pPr>
            <w:r>
              <w:rPr>
                <w:rFonts w:ascii="Times New Roman" w:eastAsia="宋体" w:hAnsi="Times New Roman" w:cs="Times New Roman"/>
                <w:kern w:val="0"/>
                <w:sz w:val="16"/>
                <w:szCs w:val="18"/>
              </w:rPr>
              <w:t>0.30716</w:t>
            </w:r>
          </w:p>
        </w:tc>
        <w:tc>
          <w:tcPr>
            <w:tcW w:w="983" w:type="dxa"/>
            <w:tcBorders>
              <w:top w:val="nil"/>
              <w:bottom w:val="single" w:sz="4" w:space="0" w:color="auto"/>
            </w:tcBorders>
            <w:vAlign w:val="center"/>
          </w:tcPr>
          <w:p w14:paraId="7AEE43AE" w14:textId="77777777" w:rsidR="00C758CB" w:rsidRDefault="00000000">
            <w:pPr>
              <w:jc w:val="center"/>
              <w:rPr>
                <w:rFonts w:ascii="Times New Roman" w:eastAsia="宋体" w:hAnsi="Times New Roman" w:cs="Times New Roman"/>
                <w:kern w:val="0"/>
                <w:sz w:val="16"/>
                <w:szCs w:val="18"/>
              </w:rPr>
            </w:pPr>
            <w:r>
              <w:rPr>
                <w:rFonts w:ascii="Times New Roman" w:eastAsia="宋体" w:hAnsi="Times New Roman" w:cs="Times New Roman" w:hint="eastAsia"/>
                <w:kern w:val="0"/>
                <w:sz w:val="16"/>
                <w:szCs w:val="18"/>
              </w:rPr>
              <w:t>0.</w:t>
            </w:r>
            <w:r>
              <w:rPr>
                <w:rFonts w:ascii="Times New Roman" w:eastAsia="宋体" w:hAnsi="Times New Roman" w:cs="Times New Roman"/>
                <w:kern w:val="0"/>
                <w:sz w:val="16"/>
                <w:szCs w:val="18"/>
              </w:rPr>
              <w:t>261</w:t>
            </w:r>
          </w:p>
        </w:tc>
      </w:tr>
    </w:tbl>
    <w:p w14:paraId="2F25D0C5" w14:textId="77777777" w:rsidR="00C758CB" w:rsidRDefault="00C758CB">
      <w:pPr>
        <w:pStyle w:val="Default"/>
        <w:rPr>
          <w:color w:val="auto"/>
          <w:sz w:val="22"/>
          <w:szCs w:val="22"/>
        </w:rPr>
      </w:pPr>
    </w:p>
    <w:p w14:paraId="58C6E524" w14:textId="77777777" w:rsidR="00C758CB" w:rsidRDefault="00000000">
      <w:pPr>
        <w:pStyle w:val="Default"/>
        <w:rPr>
          <w:color w:val="auto"/>
          <w:sz w:val="22"/>
          <w:szCs w:val="22"/>
        </w:rPr>
      </w:pPr>
      <w:r>
        <w:rPr>
          <w:b/>
          <w:bCs/>
          <w:color w:val="auto"/>
          <w:sz w:val="22"/>
          <w:szCs w:val="22"/>
        </w:rPr>
        <w:t xml:space="preserve">4. Conclusions </w:t>
      </w:r>
    </w:p>
    <w:p w14:paraId="61516C2B" w14:textId="77777777" w:rsidR="00C758CB" w:rsidRDefault="00000000">
      <w:pPr>
        <w:pStyle w:val="Default"/>
        <w:rPr>
          <w:color w:val="auto"/>
          <w:sz w:val="22"/>
          <w:szCs w:val="22"/>
        </w:rPr>
      </w:pPr>
      <w:r>
        <w:rPr>
          <w:b/>
          <w:bCs/>
          <w:color w:val="auto"/>
          <w:sz w:val="22"/>
          <w:szCs w:val="22"/>
        </w:rPr>
        <w:t xml:space="preserve"> </w:t>
      </w:r>
    </w:p>
    <w:p w14:paraId="0BAFA283" w14:textId="77777777" w:rsidR="00C758CB" w:rsidRDefault="00000000">
      <w:pPr>
        <w:pStyle w:val="Default"/>
        <w:ind w:firstLineChars="200" w:firstLine="400"/>
        <w:jc w:val="both"/>
        <w:rPr>
          <w:sz w:val="20"/>
          <w:szCs w:val="20"/>
        </w:rPr>
      </w:pPr>
      <w:r>
        <w:rPr>
          <w:color w:val="auto"/>
          <w:sz w:val="20"/>
          <w:szCs w:val="20"/>
        </w:rPr>
        <w:t xml:space="preserve">The main conclusions of the study may be presented in a short Conclusions section, which may stand alone or form a subsection of a Discussion or Results and Discussion section. </w:t>
      </w:r>
      <w:r>
        <w:rPr>
          <w:sz w:val="20"/>
          <w:szCs w:val="20"/>
        </w:rPr>
        <w:t>The main conclusions of the study may be presented in a short Conclusions section, which may stand alone or form a subsection of a Discussion or Results and Discussion section.</w:t>
      </w:r>
    </w:p>
    <w:p w14:paraId="6BFA3CDA" w14:textId="77777777" w:rsidR="00C758CB" w:rsidRDefault="00000000">
      <w:pPr>
        <w:pStyle w:val="3"/>
        <w:widowControl/>
        <w:shd w:val="clear" w:color="auto" w:fill="FFFFFF"/>
        <w:spacing w:before="210" w:beforeAutospacing="0" w:after="210" w:afterAutospacing="0" w:line="20" w:lineRule="atLeast"/>
        <w:rPr>
          <w:rFonts w:ascii="Times New Roman" w:eastAsia="Helvetica" w:hAnsi="Times New Roman" w:hint="default"/>
          <w:sz w:val="22"/>
          <w:szCs w:val="22"/>
        </w:rPr>
      </w:pPr>
      <w:r>
        <w:rPr>
          <w:rFonts w:ascii="Times New Roman" w:eastAsia="Helvetica" w:hAnsi="Times New Roman" w:hint="default"/>
          <w:sz w:val="22"/>
          <w:szCs w:val="22"/>
          <w:highlight w:val="yellow"/>
          <w:shd w:val="clear" w:color="auto" w:fill="FFFFFF"/>
        </w:rPr>
        <w:t>Supplementary Material</w:t>
      </w:r>
    </w:p>
    <w:p w14:paraId="79FD590C" w14:textId="77777777" w:rsidR="00C758CB" w:rsidRDefault="00000000">
      <w:pPr>
        <w:pStyle w:val="ad"/>
        <w:widowControl/>
        <w:shd w:val="clear" w:color="auto" w:fill="FFFFFF"/>
        <w:spacing w:beforeAutospacing="0" w:afterAutospacing="0"/>
        <w:ind w:firstLineChars="200" w:firstLine="400"/>
        <w:rPr>
          <w:rFonts w:ascii="Times New Roman" w:hAnsi="Times New Roman"/>
          <w:sz w:val="20"/>
          <w:szCs w:val="20"/>
        </w:rPr>
      </w:pPr>
      <w:r>
        <w:rPr>
          <w:rFonts w:ascii="Times New Roman" w:hAnsi="Times New Roman"/>
          <w:sz w:val="20"/>
          <w:szCs w:val="20"/>
        </w:rPr>
        <w:t>Data tables and/or text that are too long or may be of limited interest to readers can be included as “supplementary material,” which can aid the reviewer and be accessed by readers online after publication.</w:t>
      </w:r>
    </w:p>
    <w:p w14:paraId="074E2A42" w14:textId="77777777" w:rsidR="00C758CB" w:rsidRDefault="00000000">
      <w:pPr>
        <w:pStyle w:val="ad"/>
        <w:widowControl/>
        <w:shd w:val="clear" w:color="auto" w:fill="FFFFFF"/>
        <w:spacing w:beforeAutospacing="0" w:afterAutospacing="0"/>
        <w:ind w:firstLineChars="200" w:firstLine="400"/>
        <w:rPr>
          <w:rFonts w:ascii="Times New Roman" w:hAnsi="Times New Roman"/>
          <w:sz w:val="20"/>
          <w:szCs w:val="20"/>
        </w:rPr>
      </w:pPr>
      <w:r>
        <w:rPr>
          <w:rFonts w:ascii="Times New Roman" w:hAnsi="Times New Roman"/>
          <w:sz w:val="20"/>
          <w:szCs w:val="20"/>
        </w:rPr>
        <w:t>If you are uploading supplementary material, please note the following:</w:t>
      </w:r>
    </w:p>
    <w:p w14:paraId="5CB7D40E" w14:textId="77777777" w:rsidR="00C758CB" w:rsidRDefault="00000000">
      <w:pPr>
        <w:widowControl/>
        <w:numPr>
          <w:ilvl w:val="0"/>
          <w:numId w:val="2"/>
        </w:numPr>
        <w:rPr>
          <w:rFonts w:ascii="Times New Roman" w:hAnsi="Times New Roman" w:cs="Times New Roman"/>
          <w:kern w:val="0"/>
          <w:sz w:val="20"/>
          <w:szCs w:val="20"/>
        </w:rPr>
      </w:pPr>
      <w:r>
        <w:rPr>
          <w:rFonts w:ascii="Times New Roman" w:hAnsi="Times New Roman" w:cs="Times New Roman"/>
          <w:kern w:val="0"/>
          <w:sz w:val="20"/>
          <w:szCs w:val="20"/>
          <w:u w:val="single"/>
        </w:rPr>
        <w:t>Please create a “</w:t>
      </w:r>
      <w:r>
        <w:rPr>
          <w:rFonts w:ascii="Times New Roman" w:hAnsi="Times New Roman" w:cs="Times New Roman"/>
          <w:kern w:val="0"/>
          <w:sz w:val="20"/>
          <w:szCs w:val="20"/>
          <w:highlight w:val="yellow"/>
          <w:u w:val="single"/>
        </w:rPr>
        <w:t>Supplementary Material</w:t>
      </w:r>
      <w:r>
        <w:rPr>
          <w:rFonts w:ascii="Times New Roman" w:hAnsi="Times New Roman" w:cs="Times New Roman"/>
          <w:kern w:val="0"/>
          <w:sz w:val="20"/>
          <w:szCs w:val="20"/>
          <w:u w:val="single"/>
        </w:rPr>
        <w:t xml:space="preserve">” section in your paper </w:t>
      </w:r>
      <w:r>
        <w:rPr>
          <w:rFonts w:ascii="Times New Roman" w:hAnsi="Times New Roman" w:cs="Times New Roman"/>
          <w:color w:val="FF0000"/>
          <w:kern w:val="0"/>
          <w:sz w:val="20"/>
          <w:szCs w:val="20"/>
          <w:u w:val="single"/>
        </w:rPr>
        <w:t>after the Conclusions</w:t>
      </w:r>
      <w:r>
        <w:rPr>
          <w:rFonts w:ascii="Times New Roman" w:hAnsi="Times New Roman" w:cs="Times New Roman"/>
          <w:kern w:val="0"/>
          <w:sz w:val="20"/>
          <w:szCs w:val="20"/>
        </w:rPr>
        <w:t>. Within this section, you can provide a brief description of this information.</w:t>
      </w:r>
    </w:p>
    <w:p w14:paraId="134F1221" w14:textId="77777777" w:rsidR="00C758CB" w:rsidRDefault="00000000">
      <w:pPr>
        <w:widowControl/>
        <w:numPr>
          <w:ilvl w:val="0"/>
          <w:numId w:val="2"/>
        </w:numPr>
        <w:rPr>
          <w:rFonts w:ascii="Times New Roman" w:hAnsi="Times New Roman" w:cs="Times New Roman"/>
          <w:kern w:val="0"/>
          <w:sz w:val="20"/>
          <w:szCs w:val="20"/>
        </w:rPr>
      </w:pPr>
      <w:r>
        <w:rPr>
          <w:rFonts w:ascii="Times New Roman" w:hAnsi="Times New Roman" w:cs="Times New Roman"/>
          <w:kern w:val="0"/>
          <w:sz w:val="20"/>
          <w:szCs w:val="20"/>
        </w:rPr>
        <w:t>Note that any mention of this information within the body of your paper should use the phrase “</w:t>
      </w:r>
      <w:r>
        <w:rPr>
          <w:rFonts w:ascii="Times New Roman" w:hAnsi="Times New Roman" w:cs="Times New Roman"/>
          <w:b/>
          <w:bCs/>
          <w:kern w:val="0"/>
          <w:sz w:val="20"/>
          <w:szCs w:val="20"/>
        </w:rPr>
        <w:t>supplementary material</w:t>
      </w:r>
      <w:r>
        <w:rPr>
          <w:rFonts w:ascii="Times New Roman" w:hAnsi="Times New Roman" w:cs="Times New Roman"/>
          <w:kern w:val="0"/>
          <w:sz w:val="20"/>
          <w:szCs w:val="20"/>
        </w:rPr>
        <w:t>,” so readers can access it.</w:t>
      </w:r>
    </w:p>
    <w:p w14:paraId="5B7724D3" w14:textId="77777777" w:rsidR="00C758CB" w:rsidRDefault="00000000">
      <w:pPr>
        <w:widowControl/>
        <w:numPr>
          <w:ilvl w:val="0"/>
          <w:numId w:val="2"/>
        </w:numPr>
        <w:rPr>
          <w:rFonts w:ascii="Times New Roman" w:hAnsi="Times New Roman" w:cs="Times New Roman"/>
          <w:kern w:val="0"/>
          <w:sz w:val="20"/>
          <w:szCs w:val="20"/>
        </w:rPr>
      </w:pPr>
      <w:r>
        <w:rPr>
          <w:rFonts w:ascii="Times New Roman" w:hAnsi="Times New Roman" w:cs="Times New Roman"/>
          <w:kern w:val="0"/>
          <w:sz w:val="20"/>
          <w:szCs w:val="20"/>
        </w:rPr>
        <w:t xml:space="preserve">At initial submission, please upload your supplementary material in a pdf (SI.pdf), as </w:t>
      </w:r>
      <w:r>
        <w:rPr>
          <w:rFonts w:ascii="Times New Roman" w:hAnsi="Times New Roman" w:cs="Times New Roman"/>
          <w:kern w:val="0"/>
          <w:sz w:val="20"/>
          <w:szCs w:val="20"/>
          <w:u w:val="single"/>
        </w:rPr>
        <w:t>it needs to be approved by the Journal Editor as part of the manuscript’s peer review process</w:t>
      </w:r>
      <w:r>
        <w:rPr>
          <w:rFonts w:ascii="Times New Roman" w:hAnsi="Times New Roman" w:cs="Times New Roman"/>
          <w:kern w:val="0"/>
          <w:sz w:val="20"/>
          <w:szCs w:val="20"/>
        </w:rPr>
        <w:t>.</w:t>
      </w:r>
    </w:p>
    <w:p w14:paraId="04CC8C45" w14:textId="77777777" w:rsidR="00C758CB" w:rsidRDefault="00000000">
      <w:pPr>
        <w:pStyle w:val="Default"/>
        <w:spacing w:line="480" w:lineRule="auto"/>
        <w:jc w:val="both"/>
        <w:rPr>
          <w:b/>
          <w:sz w:val="22"/>
          <w:szCs w:val="22"/>
          <w:highlight w:val="yellow"/>
        </w:rPr>
      </w:pPr>
      <w:r>
        <w:rPr>
          <w:b/>
          <w:sz w:val="22"/>
          <w:szCs w:val="22"/>
          <w:highlight w:val="yellow"/>
        </w:rPr>
        <w:t>Acknowledgments</w:t>
      </w:r>
    </w:p>
    <w:p w14:paraId="362DEFD6" w14:textId="77777777" w:rsidR="00C758CB" w:rsidRDefault="00000000">
      <w:pPr>
        <w:pStyle w:val="Default"/>
        <w:jc w:val="both"/>
        <w:rPr>
          <w:bCs/>
          <w:sz w:val="20"/>
          <w:szCs w:val="20"/>
        </w:rPr>
      </w:pPr>
      <w:r>
        <w:rPr>
          <w:rFonts w:hint="eastAsia"/>
          <w:bCs/>
          <w:sz w:val="20"/>
          <w:szCs w:val="20"/>
        </w:rPr>
        <w:t>List funding sources in this standard way to facilitate compliance to funder's requirements:</w:t>
      </w:r>
    </w:p>
    <w:p w14:paraId="1B56A422" w14:textId="77777777" w:rsidR="00C758CB" w:rsidRDefault="00000000">
      <w:pPr>
        <w:pStyle w:val="Default"/>
        <w:jc w:val="both"/>
        <w:rPr>
          <w:bCs/>
          <w:sz w:val="20"/>
          <w:szCs w:val="20"/>
        </w:rPr>
      </w:pPr>
      <w:r>
        <w:rPr>
          <w:rFonts w:hint="eastAsia"/>
          <w:bCs/>
          <w:sz w:val="20"/>
          <w:szCs w:val="20"/>
        </w:rPr>
        <w:lastRenderedPageBreak/>
        <w:t xml:space="preserve">Funding: This work was supported by the National Institutes of Health [grant Nos. </w:t>
      </w:r>
      <w:proofErr w:type="spellStart"/>
      <w:r>
        <w:rPr>
          <w:rFonts w:hint="eastAsia"/>
          <w:bCs/>
          <w:sz w:val="20"/>
          <w:szCs w:val="20"/>
        </w:rPr>
        <w:t>xxxx</w:t>
      </w:r>
      <w:proofErr w:type="spellEnd"/>
      <w:r>
        <w:rPr>
          <w:rFonts w:hint="eastAsia"/>
          <w:bCs/>
          <w:sz w:val="20"/>
          <w:szCs w:val="20"/>
        </w:rPr>
        <w:t xml:space="preserve">, </w:t>
      </w:r>
      <w:proofErr w:type="spellStart"/>
      <w:r>
        <w:rPr>
          <w:rFonts w:hint="eastAsia"/>
          <w:bCs/>
          <w:sz w:val="20"/>
          <w:szCs w:val="20"/>
        </w:rPr>
        <w:t>yyyy</w:t>
      </w:r>
      <w:proofErr w:type="spellEnd"/>
      <w:r>
        <w:rPr>
          <w:rFonts w:hint="eastAsia"/>
          <w:bCs/>
          <w:sz w:val="20"/>
          <w:szCs w:val="20"/>
        </w:rPr>
        <w:t>]</w:t>
      </w:r>
      <w:r>
        <w:rPr>
          <w:bCs/>
          <w:sz w:val="20"/>
          <w:szCs w:val="20"/>
        </w:rPr>
        <w:t xml:space="preserve"> </w:t>
      </w:r>
      <w:r>
        <w:rPr>
          <w:rFonts w:hint="eastAsia"/>
          <w:bCs/>
          <w:sz w:val="20"/>
          <w:szCs w:val="20"/>
        </w:rPr>
        <w:t xml:space="preserve">and the United States Institutes of Peace [grant No. </w:t>
      </w:r>
      <w:proofErr w:type="spellStart"/>
      <w:r>
        <w:rPr>
          <w:rFonts w:hint="eastAsia"/>
          <w:bCs/>
          <w:sz w:val="20"/>
          <w:szCs w:val="20"/>
        </w:rPr>
        <w:t>aaaa</w:t>
      </w:r>
      <w:proofErr w:type="spellEnd"/>
      <w:r>
        <w:rPr>
          <w:rFonts w:hint="eastAsia"/>
          <w:bCs/>
          <w:sz w:val="20"/>
          <w:szCs w:val="20"/>
        </w:rPr>
        <w:t>].</w:t>
      </w:r>
    </w:p>
    <w:p w14:paraId="65E37973" w14:textId="77777777" w:rsidR="00C758CB" w:rsidRDefault="00C758CB">
      <w:pPr>
        <w:pStyle w:val="Default"/>
        <w:jc w:val="both"/>
        <w:rPr>
          <w:b/>
          <w:sz w:val="20"/>
          <w:szCs w:val="20"/>
          <w:highlight w:val="yellow"/>
        </w:rPr>
      </w:pPr>
    </w:p>
    <w:p w14:paraId="62B72D75" w14:textId="77777777" w:rsidR="00C758CB" w:rsidRDefault="00000000">
      <w:pPr>
        <w:pStyle w:val="Default"/>
        <w:spacing w:line="480" w:lineRule="auto"/>
        <w:jc w:val="both"/>
        <w:rPr>
          <w:b/>
          <w:sz w:val="22"/>
          <w:szCs w:val="22"/>
          <w:highlight w:val="yellow"/>
        </w:rPr>
      </w:pPr>
      <w:proofErr w:type="spellStart"/>
      <w:r>
        <w:rPr>
          <w:b/>
          <w:sz w:val="22"/>
          <w:szCs w:val="22"/>
          <w:highlight w:val="yellow"/>
        </w:rPr>
        <w:t>Comflict</w:t>
      </w:r>
      <w:proofErr w:type="spellEnd"/>
      <w:r>
        <w:rPr>
          <w:rFonts w:hint="eastAsia"/>
          <w:b/>
          <w:sz w:val="22"/>
          <w:szCs w:val="22"/>
          <w:highlight w:val="yellow"/>
        </w:rPr>
        <w:t xml:space="preserve"> of interest</w:t>
      </w:r>
    </w:p>
    <w:p w14:paraId="2857C4EF" w14:textId="77777777" w:rsidR="00C758CB" w:rsidRDefault="00000000">
      <w:pPr>
        <w:pStyle w:val="Default"/>
        <w:jc w:val="both"/>
        <w:rPr>
          <w:bCs/>
          <w:sz w:val="20"/>
          <w:szCs w:val="20"/>
        </w:rPr>
      </w:pPr>
      <w:r>
        <w:rPr>
          <w:rFonts w:hint="eastAsia"/>
          <w:bCs/>
          <w:sz w:val="20"/>
          <w:szCs w:val="20"/>
        </w:rPr>
        <w:t>None.</w:t>
      </w:r>
    </w:p>
    <w:p w14:paraId="4A2AE016" w14:textId="77777777" w:rsidR="00C758CB" w:rsidRDefault="00C758CB">
      <w:pPr>
        <w:pStyle w:val="Default"/>
        <w:jc w:val="both"/>
        <w:rPr>
          <w:color w:val="auto"/>
          <w:sz w:val="20"/>
          <w:szCs w:val="20"/>
        </w:rPr>
      </w:pPr>
    </w:p>
    <w:p w14:paraId="69E38EF8" w14:textId="77777777" w:rsidR="00C758CB" w:rsidRDefault="00000000">
      <w:pPr>
        <w:pStyle w:val="Default"/>
        <w:spacing w:line="480" w:lineRule="auto"/>
        <w:jc w:val="both"/>
        <w:rPr>
          <w:b/>
          <w:sz w:val="22"/>
          <w:szCs w:val="22"/>
          <w:highlight w:val="yellow"/>
        </w:rPr>
      </w:pPr>
      <w:r>
        <w:rPr>
          <w:rFonts w:hint="eastAsia"/>
          <w:b/>
          <w:sz w:val="22"/>
          <w:szCs w:val="22"/>
          <w:highlight w:val="yellow"/>
        </w:rPr>
        <w:t>Data</w:t>
      </w:r>
      <w:r>
        <w:rPr>
          <w:b/>
          <w:sz w:val="22"/>
          <w:szCs w:val="22"/>
          <w:highlight w:val="yellow"/>
        </w:rPr>
        <w:t xml:space="preserve"> </w:t>
      </w:r>
      <w:proofErr w:type="spellStart"/>
      <w:r>
        <w:rPr>
          <w:b/>
          <w:sz w:val="22"/>
          <w:szCs w:val="22"/>
          <w:highlight w:val="yellow"/>
        </w:rPr>
        <w:t>avalability</w:t>
      </w:r>
      <w:proofErr w:type="spellEnd"/>
    </w:p>
    <w:p w14:paraId="59F0BE46" w14:textId="4ED08563" w:rsidR="00C758CB" w:rsidRDefault="00000000">
      <w:pPr>
        <w:pStyle w:val="Default"/>
        <w:jc w:val="both"/>
        <w:rPr>
          <w:color w:val="auto"/>
          <w:sz w:val="20"/>
          <w:szCs w:val="20"/>
        </w:rPr>
      </w:pPr>
      <w:r>
        <w:rPr>
          <w:color w:val="auto"/>
          <w:sz w:val="20"/>
          <w:szCs w:val="20"/>
        </w:rPr>
        <w:t xml:space="preserve">All research articles must include a data availability statement informing where the data can be found. By data we mean the minimal dataset that would be necessary to interpret, replicate and build upon the findings reported in the article. Search “data </w:t>
      </w:r>
      <w:r w:rsidR="004111F5">
        <w:rPr>
          <w:color w:val="auto"/>
          <w:sz w:val="20"/>
          <w:szCs w:val="20"/>
        </w:rPr>
        <w:t>availability</w:t>
      </w:r>
      <w:r>
        <w:rPr>
          <w:color w:val="auto"/>
          <w:sz w:val="20"/>
          <w:szCs w:val="20"/>
        </w:rPr>
        <w:t xml:space="preserve"> statement” in </w:t>
      </w:r>
      <w:hyperlink r:id="rId9" w:history="1">
        <w:r w:rsidR="004111F5" w:rsidRPr="00F348D7">
          <w:rPr>
            <w:rStyle w:val="af2"/>
            <w:rFonts w:hint="eastAsia"/>
            <w:sz w:val="20"/>
            <w:szCs w:val="20"/>
          </w:rPr>
          <w:t>https://publishing.aip.org/resources/researchers/author-instructions/</w:t>
        </w:r>
      </w:hyperlink>
      <w:r w:rsidR="004111F5">
        <w:rPr>
          <w:rFonts w:hint="eastAsia"/>
          <w:color w:val="auto"/>
          <w:sz w:val="20"/>
          <w:szCs w:val="20"/>
        </w:rPr>
        <w:t xml:space="preserve"> </w:t>
      </w:r>
      <w:r>
        <w:rPr>
          <w:color w:val="auto"/>
          <w:sz w:val="20"/>
          <w:szCs w:val="20"/>
        </w:rPr>
        <w:t>to find the templates.</w:t>
      </w:r>
    </w:p>
    <w:p w14:paraId="03C058C7" w14:textId="77777777" w:rsidR="00C758CB" w:rsidRDefault="00000000">
      <w:pPr>
        <w:pStyle w:val="Default"/>
        <w:jc w:val="both"/>
        <w:rPr>
          <w:color w:val="auto"/>
          <w:sz w:val="20"/>
          <w:szCs w:val="20"/>
        </w:rPr>
      </w:pPr>
      <w:r>
        <w:rPr>
          <w:color w:val="auto"/>
          <w:sz w:val="20"/>
          <w:szCs w:val="20"/>
        </w:rPr>
        <w:t xml:space="preserve"> </w:t>
      </w:r>
    </w:p>
    <w:p w14:paraId="051A7980" w14:textId="77777777" w:rsidR="00C758CB" w:rsidRDefault="00000000">
      <w:pPr>
        <w:pStyle w:val="Default"/>
        <w:rPr>
          <w:b/>
          <w:bCs/>
          <w:color w:val="auto"/>
          <w:sz w:val="22"/>
          <w:szCs w:val="22"/>
        </w:rPr>
      </w:pPr>
      <w:r>
        <w:rPr>
          <w:b/>
          <w:bCs/>
          <w:color w:val="auto"/>
          <w:sz w:val="22"/>
          <w:szCs w:val="22"/>
        </w:rPr>
        <w:t>References</w:t>
      </w:r>
    </w:p>
    <w:p w14:paraId="63B3E79C" w14:textId="77777777" w:rsidR="00C758CB" w:rsidRDefault="00C758CB">
      <w:pPr>
        <w:pStyle w:val="Default"/>
        <w:rPr>
          <w:b/>
          <w:bCs/>
          <w:color w:val="auto"/>
          <w:sz w:val="22"/>
          <w:szCs w:val="22"/>
        </w:rPr>
      </w:pPr>
    </w:p>
    <w:p w14:paraId="07C929C9" w14:textId="77777777" w:rsidR="00C758CB" w:rsidRDefault="00000000">
      <w:pPr>
        <w:rPr>
          <w:rFonts w:ascii="Times New Roman" w:hAnsi="Times New Roman" w:cs="Times New Roman"/>
          <w:sz w:val="20"/>
          <w:szCs w:val="21"/>
          <w:highlight w:val="yellow"/>
        </w:rPr>
      </w:pPr>
      <w:r>
        <w:rPr>
          <w:rFonts w:ascii="Times New Roman" w:hAnsi="Times New Roman" w:cs="Times New Roman"/>
          <w:sz w:val="20"/>
          <w:szCs w:val="21"/>
          <w:highlight w:val="yellow"/>
        </w:rPr>
        <w:t>If you are including material that has been previously published (e.g., illustrations), you are required to obtain permission from the original publisher or copyright holder to reuse that material. Re-use of material from an author's previously published work may still require permission from the original publisher.</w:t>
      </w:r>
    </w:p>
    <w:p w14:paraId="4B54BCE4" w14:textId="5548BE9D" w:rsidR="00C758CB" w:rsidRDefault="00000000">
      <w:pPr>
        <w:rPr>
          <w:rFonts w:ascii="Times New Roman" w:hAnsi="Times New Roman" w:cs="Times New Roman"/>
          <w:sz w:val="20"/>
          <w:szCs w:val="21"/>
        </w:rPr>
      </w:pPr>
      <w:r>
        <w:rPr>
          <w:rFonts w:ascii="Times New Roman" w:hAnsi="Times New Roman" w:cs="Times New Roman"/>
          <w:sz w:val="20"/>
          <w:szCs w:val="21"/>
        </w:rPr>
        <w:br/>
        <w:t xml:space="preserve">If you have not already done so, contact the original publisher or the appropriate copyright holder immediately to obtain the necessary permissions. </w:t>
      </w:r>
      <w:r>
        <w:rPr>
          <w:rFonts w:ascii="Times New Roman" w:hAnsi="Times New Roman" w:cs="Times New Roman"/>
          <w:color w:val="FF0000"/>
          <w:sz w:val="20"/>
          <w:szCs w:val="21"/>
        </w:rPr>
        <w:t>A helpful guide is provided</w:t>
      </w:r>
      <w:r>
        <w:rPr>
          <w:rFonts w:ascii="Times New Roman" w:hAnsi="Times New Roman" w:cs="Times New Roman"/>
          <w:sz w:val="20"/>
          <w:szCs w:val="21"/>
        </w:rPr>
        <w:t> </w:t>
      </w:r>
      <w:hyperlink r:id="rId10" w:tgtFrame="_blank" w:history="1">
        <w:r>
          <w:rPr>
            <w:rFonts w:ascii="Times New Roman" w:hAnsi="Times New Roman" w:cs="Times New Roman"/>
            <w:b/>
            <w:bCs/>
            <w:color w:val="0070C0"/>
            <w:sz w:val="20"/>
            <w:szCs w:val="21"/>
            <w:u w:val="single"/>
          </w:rPr>
          <w:t>h</w:t>
        </w:r>
        <w:r>
          <w:rPr>
            <w:rFonts w:ascii="Times New Roman" w:hAnsi="Times New Roman" w:cs="Times New Roman"/>
            <w:b/>
            <w:bCs/>
            <w:color w:val="0070C0"/>
            <w:sz w:val="20"/>
            <w:szCs w:val="21"/>
            <w:u w:val="single"/>
          </w:rPr>
          <w:t>e</w:t>
        </w:r>
        <w:r>
          <w:rPr>
            <w:rFonts w:ascii="Times New Roman" w:hAnsi="Times New Roman" w:cs="Times New Roman"/>
            <w:b/>
            <w:bCs/>
            <w:color w:val="0070C0"/>
            <w:sz w:val="20"/>
            <w:szCs w:val="21"/>
            <w:u w:val="single"/>
          </w:rPr>
          <w:t>re</w:t>
        </w:r>
      </w:hyperlink>
      <w:r>
        <w:rPr>
          <w:rFonts w:ascii="Times New Roman" w:hAnsi="Times New Roman" w:cs="Times New Roman"/>
          <w:sz w:val="20"/>
          <w:szCs w:val="21"/>
        </w:rPr>
        <w:t>.</w:t>
      </w:r>
    </w:p>
    <w:p w14:paraId="0CDF4B80" w14:textId="77777777" w:rsidR="00C758CB" w:rsidRDefault="00000000">
      <w:pPr>
        <w:pStyle w:val="Default"/>
        <w:rPr>
          <w:color w:val="auto"/>
          <w:sz w:val="20"/>
          <w:szCs w:val="20"/>
        </w:rPr>
      </w:pPr>
      <w:r>
        <w:rPr>
          <w:color w:val="auto"/>
          <w:sz w:val="20"/>
          <w:szCs w:val="20"/>
        </w:rPr>
        <w:t xml:space="preserve"> </w:t>
      </w:r>
    </w:p>
    <w:p w14:paraId="6D602AB7" w14:textId="77777777" w:rsidR="00C758CB" w:rsidRDefault="00000000">
      <w:pPr>
        <w:rPr>
          <w:rFonts w:ascii="Times New Roman" w:hAnsi="Times New Roman" w:cs="Times New Roman"/>
          <w:sz w:val="20"/>
          <w:szCs w:val="21"/>
        </w:rPr>
      </w:pPr>
      <w:r>
        <w:rPr>
          <w:rFonts w:ascii="Times New Roman" w:hAnsi="Times New Roman" w:cs="Times New Roman"/>
          <w:sz w:val="20"/>
          <w:szCs w:val="21"/>
        </w:rPr>
        <w:t xml:space="preserve">Reference to a journal publication: </w:t>
      </w:r>
    </w:p>
    <w:p w14:paraId="1D5397AF" w14:textId="77777777" w:rsidR="00C758CB" w:rsidRDefault="00000000">
      <w:pPr>
        <w:rPr>
          <w:rFonts w:ascii="Times New Roman" w:hAnsi="Times New Roman" w:cs="Times New Roman"/>
          <w:sz w:val="20"/>
          <w:szCs w:val="21"/>
        </w:rPr>
      </w:pPr>
      <w:r>
        <w:rPr>
          <w:rFonts w:ascii="Times New Roman" w:hAnsi="Times New Roman" w:cs="Times New Roman"/>
          <w:sz w:val="20"/>
          <w:szCs w:val="21"/>
        </w:rPr>
        <w:t xml:space="preserve">1. </w:t>
      </w:r>
      <w:r>
        <w:rPr>
          <w:rFonts w:ascii="Times New Roman" w:hAnsi="Times New Roman" w:cs="Times New Roman" w:hint="eastAsia"/>
          <w:sz w:val="20"/>
          <w:szCs w:val="21"/>
        </w:rPr>
        <w:t xml:space="preserve">Liang S, Xiang F, Tang F, et al. </w:t>
      </w:r>
      <w:hyperlink r:id="rId11" w:history="1">
        <w:r>
          <w:rPr>
            <w:rFonts w:ascii="Times New Roman" w:hAnsi="Times New Roman" w:cs="Times New Roman" w:hint="eastAsia"/>
            <w:sz w:val="20"/>
            <w:szCs w:val="21"/>
          </w:rPr>
          <w:t>Noise in nanopore sensors: Sources, models, reduction, and benchmarking</w:t>
        </w:r>
      </w:hyperlink>
      <w:r>
        <w:rPr>
          <w:rFonts w:ascii="Times New Roman" w:hAnsi="Times New Roman" w:cs="Times New Roman" w:hint="eastAsia"/>
          <w:sz w:val="20"/>
          <w:szCs w:val="21"/>
        </w:rPr>
        <w:t xml:space="preserve">.  Nano </w:t>
      </w:r>
      <w:proofErr w:type="spellStart"/>
      <w:r>
        <w:rPr>
          <w:rFonts w:ascii="Times New Roman" w:hAnsi="Times New Roman" w:cs="Times New Roman" w:hint="eastAsia"/>
          <w:sz w:val="20"/>
          <w:szCs w:val="21"/>
        </w:rPr>
        <w:t>Prec</w:t>
      </w:r>
      <w:proofErr w:type="spellEnd"/>
      <w:r>
        <w:rPr>
          <w:rFonts w:ascii="Times New Roman" w:hAnsi="Times New Roman" w:cs="Times New Roman" w:hint="eastAsia"/>
          <w:sz w:val="20"/>
          <w:szCs w:val="21"/>
        </w:rPr>
        <w:t xml:space="preserve"> Eng 2020;3(1):9-17. </w:t>
      </w:r>
      <w:hyperlink r:id="rId12" w:history="1">
        <w:r>
          <w:rPr>
            <w:rFonts w:ascii="Times New Roman" w:hAnsi="Times New Roman" w:cs="Times New Roman" w:hint="eastAsia"/>
            <w:sz w:val="20"/>
            <w:szCs w:val="21"/>
          </w:rPr>
          <w:t>https://doi.org/10.1016/j.npe.2019.12.008</w:t>
        </w:r>
      </w:hyperlink>
    </w:p>
    <w:p w14:paraId="2AEEC8F3" w14:textId="77777777" w:rsidR="00C758CB" w:rsidRDefault="00C758CB">
      <w:pPr>
        <w:rPr>
          <w:rFonts w:ascii="Times New Roman" w:hAnsi="Times New Roman" w:cs="Times New Roman"/>
          <w:sz w:val="20"/>
          <w:szCs w:val="21"/>
        </w:rPr>
      </w:pPr>
    </w:p>
    <w:p w14:paraId="259FEAD8" w14:textId="77777777" w:rsidR="00C758CB" w:rsidRDefault="00000000">
      <w:pPr>
        <w:rPr>
          <w:rFonts w:ascii="Times New Roman" w:hAnsi="Times New Roman" w:cs="Times New Roman"/>
          <w:sz w:val="20"/>
          <w:szCs w:val="21"/>
        </w:rPr>
      </w:pPr>
      <w:r>
        <w:rPr>
          <w:rFonts w:ascii="Times New Roman" w:hAnsi="Times New Roman" w:cs="Times New Roman"/>
          <w:sz w:val="20"/>
          <w:szCs w:val="21"/>
        </w:rPr>
        <w:t xml:space="preserve">Reference to a journal publication with an article number: </w:t>
      </w:r>
    </w:p>
    <w:p w14:paraId="03012EC6" w14:textId="77777777" w:rsidR="00C758CB" w:rsidRDefault="00000000">
      <w:pPr>
        <w:rPr>
          <w:rFonts w:ascii="Times New Roman" w:hAnsi="Times New Roman" w:cs="Times New Roman"/>
          <w:sz w:val="20"/>
          <w:szCs w:val="21"/>
        </w:rPr>
      </w:pPr>
      <w:r>
        <w:rPr>
          <w:rFonts w:ascii="Times New Roman" w:hAnsi="Times New Roman" w:cs="Times New Roman"/>
          <w:sz w:val="20"/>
          <w:szCs w:val="21"/>
        </w:rPr>
        <w:t xml:space="preserve">2. </w:t>
      </w:r>
      <w:r>
        <w:rPr>
          <w:rFonts w:ascii="Times New Roman" w:hAnsi="Times New Roman" w:cs="Times New Roman" w:hint="eastAsia"/>
          <w:sz w:val="20"/>
          <w:szCs w:val="21"/>
        </w:rPr>
        <w:t xml:space="preserve">Saha B, Das B and Majumder M. A deep-reinforcement learning approach for optimizing homogeneous droplet routing in digital microfluidic biochips. Nano </w:t>
      </w:r>
      <w:proofErr w:type="spellStart"/>
      <w:r>
        <w:rPr>
          <w:rFonts w:ascii="Times New Roman" w:hAnsi="Times New Roman" w:cs="Times New Roman" w:hint="eastAsia"/>
          <w:sz w:val="20"/>
          <w:szCs w:val="21"/>
        </w:rPr>
        <w:t>Prec</w:t>
      </w:r>
      <w:proofErr w:type="spellEnd"/>
      <w:r>
        <w:rPr>
          <w:rFonts w:ascii="Times New Roman" w:hAnsi="Times New Roman" w:cs="Times New Roman" w:hint="eastAsia"/>
          <w:sz w:val="20"/>
          <w:szCs w:val="21"/>
        </w:rPr>
        <w:t xml:space="preserve"> Eng 6, 023001 (2023); </w:t>
      </w:r>
      <w:hyperlink r:id="rId13" w:history="1">
        <w:r>
          <w:rPr>
            <w:rFonts w:ascii="Times New Roman" w:hAnsi="Times New Roman" w:cs="Times New Roman" w:hint="eastAsia"/>
            <w:sz w:val="20"/>
            <w:szCs w:val="21"/>
          </w:rPr>
          <w:t>https://doi.org/10.1063/10.0017350</w:t>
        </w:r>
      </w:hyperlink>
      <w:r>
        <w:rPr>
          <w:rFonts w:ascii="Times New Roman" w:hAnsi="Times New Roman" w:cs="Times New Roman" w:hint="eastAsia"/>
          <w:sz w:val="20"/>
          <w:szCs w:val="21"/>
        </w:rPr>
        <w:t>.</w:t>
      </w:r>
    </w:p>
    <w:p w14:paraId="5F6C0E49" w14:textId="77777777" w:rsidR="00C758CB" w:rsidRDefault="00C758CB">
      <w:pPr>
        <w:rPr>
          <w:rFonts w:ascii="Times New Roman" w:hAnsi="Times New Roman" w:cs="Times New Roman"/>
          <w:sz w:val="20"/>
          <w:szCs w:val="21"/>
        </w:rPr>
      </w:pPr>
    </w:p>
    <w:p w14:paraId="4F6CF4BE" w14:textId="77777777" w:rsidR="00C758CB" w:rsidRDefault="00000000">
      <w:pPr>
        <w:rPr>
          <w:rFonts w:ascii="Times New Roman" w:hAnsi="Times New Roman" w:cs="Times New Roman"/>
          <w:sz w:val="20"/>
          <w:szCs w:val="21"/>
        </w:rPr>
      </w:pPr>
      <w:r>
        <w:rPr>
          <w:rFonts w:ascii="Times New Roman" w:hAnsi="Times New Roman" w:cs="Times New Roman"/>
          <w:sz w:val="20"/>
          <w:szCs w:val="21"/>
        </w:rPr>
        <w:t xml:space="preserve">Reference to a book: </w:t>
      </w:r>
    </w:p>
    <w:p w14:paraId="21F5EEEC" w14:textId="77777777" w:rsidR="00C758CB" w:rsidRDefault="00000000">
      <w:pPr>
        <w:rPr>
          <w:rFonts w:ascii="Times New Roman" w:hAnsi="Times New Roman" w:cs="Times New Roman"/>
          <w:sz w:val="20"/>
          <w:szCs w:val="21"/>
        </w:rPr>
      </w:pPr>
      <w:r>
        <w:rPr>
          <w:rFonts w:ascii="Times New Roman" w:hAnsi="Times New Roman" w:cs="Times New Roman"/>
          <w:sz w:val="20"/>
          <w:szCs w:val="21"/>
        </w:rPr>
        <w:t xml:space="preserve">3. Strunk W Jr, White EB. The Elements of Style. 4th ed. New York, NY: Longman; 2000. </w:t>
      </w:r>
    </w:p>
    <w:p w14:paraId="72DB9BAA" w14:textId="77777777" w:rsidR="00C758CB" w:rsidRDefault="00C758CB">
      <w:pPr>
        <w:rPr>
          <w:rFonts w:ascii="Times New Roman" w:hAnsi="Times New Roman" w:cs="Times New Roman"/>
          <w:sz w:val="20"/>
          <w:szCs w:val="21"/>
        </w:rPr>
      </w:pPr>
    </w:p>
    <w:p w14:paraId="6DEFB0FB" w14:textId="77777777" w:rsidR="00C758CB" w:rsidRDefault="00000000">
      <w:pPr>
        <w:rPr>
          <w:rFonts w:ascii="Times New Roman" w:hAnsi="Times New Roman" w:cs="Times New Roman"/>
          <w:sz w:val="20"/>
          <w:szCs w:val="21"/>
        </w:rPr>
      </w:pPr>
      <w:r>
        <w:rPr>
          <w:rFonts w:ascii="Times New Roman" w:hAnsi="Times New Roman" w:cs="Times New Roman"/>
          <w:sz w:val="20"/>
          <w:szCs w:val="21"/>
        </w:rPr>
        <w:t xml:space="preserve">Reference to a chapter in an edited book: </w:t>
      </w:r>
    </w:p>
    <w:p w14:paraId="1F658080" w14:textId="77777777" w:rsidR="00C758CB" w:rsidRDefault="00000000">
      <w:pPr>
        <w:rPr>
          <w:rFonts w:ascii="Times New Roman" w:hAnsi="Times New Roman" w:cs="Times New Roman"/>
          <w:sz w:val="20"/>
          <w:szCs w:val="21"/>
        </w:rPr>
      </w:pPr>
      <w:r>
        <w:rPr>
          <w:rFonts w:ascii="Times New Roman" w:hAnsi="Times New Roman" w:cs="Times New Roman"/>
          <w:sz w:val="20"/>
          <w:szCs w:val="21"/>
        </w:rPr>
        <w:t>4. Mettam GR, Adams LB. How to prepare an electronic version of your article. In: Jones BS, Smith RZ, eds. Introduction to the Electronic Age. New York, NY: E-Publishing Inc; 2009:281–304.</w:t>
      </w:r>
    </w:p>
    <w:p w14:paraId="13FF76F5" w14:textId="77777777" w:rsidR="00C758CB" w:rsidRDefault="00C758CB">
      <w:pPr>
        <w:rPr>
          <w:rFonts w:ascii="Times New Roman" w:hAnsi="Times New Roman" w:cs="Times New Roman"/>
          <w:sz w:val="20"/>
          <w:szCs w:val="21"/>
        </w:rPr>
      </w:pPr>
    </w:p>
    <w:p w14:paraId="4A836148" w14:textId="77777777" w:rsidR="00C758CB" w:rsidRDefault="00000000">
      <w:pPr>
        <w:rPr>
          <w:rFonts w:ascii="Times New Roman" w:hAnsi="Times New Roman" w:cs="Times New Roman"/>
          <w:sz w:val="20"/>
          <w:szCs w:val="21"/>
        </w:rPr>
      </w:pPr>
      <w:r>
        <w:rPr>
          <w:rFonts w:ascii="Times New Roman" w:hAnsi="Times New Roman" w:cs="Times New Roman"/>
          <w:sz w:val="20"/>
          <w:szCs w:val="21"/>
        </w:rPr>
        <w:t>Reference to a website:</w:t>
      </w:r>
    </w:p>
    <w:p w14:paraId="2D37DD8D" w14:textId="77777777" w:rsidR="00C758CB" w:rsidRDefault="00000000">
      <w:pPr>
        <w:rPr>
          <w:rFonts w:ascii="Times New Roman" w:hAnsi="Times New Roman" w:cs="Times New Roman"/>
          <w:sz w:val="20"/>
          <w:szCs w:val="21"/>
        </w:rPr>
      </w:pPr>
      <w:r>
        <w:rPr>
          <w:rFonts w:ascii="Times New Roman" w:hAnsi="Times New Roman" w:cs="Times New Roman"/>
          <w:sz w:val="20"/>
          <w:szCs w:val="21"/>
        </w:rPr>
        <w:t>5. Cancer Research UK. Cancer statistics reports for the UK. http://www.cancerresearchuk.org/aboutcancer/statistics/cancerstatsreport/; 2003 Accessed 13 March 2003.</w:t>
      </w:r>
    </w:p>
    <w:p w14:paraId="533B2E42" w14:textId="77777777" w:rsidR="00C758CB" w:rsidRDefault="00C758CB">
      <w:pPr>
        <w:rPr>
          <w:rFonts w:ascii="Times New Roman" w:hAnsi="Times New Roman" w:cs="Times New Roman"/>
          <w:sz w:val="20"/>
          <w:szCs w:val="21"/>
        </w:rPr>
      </w:pPr>
    </w:p>
    <w:p w14:paraId="206A711F" w14:textId="77777777" w:rsidR="00C758CB" w:rsidRDefault="00000000">
      <w:pPr>
        <w:rPr>
          <w:rFonts w:ascii="Times New Roman" w:hAnsi="Times New Roman" w:cs="Times New Roman"/>
          <w:sz w:val="20"/>
          <w:szCs w:val="21"/>
        </w:rPr>
      </w:pPr>
      <w:r>
        <w:rPr>
          <w:rFonts w:ascii="Times New Roman" w:hAnsi="Times New Roman" w:cs="Times New Roman"/>
          <w:sz w:val="20"/>
          <w:szCs w:val="21"/>
        </w:rPr>
        <w:t>Reference to a dataset:</w:t>
      </w:r>
    </w:p>
    <w:p w14:paraId="2E826F41" w14:textId="77777777" w:rsidR="00C758CB" w:rsidRDefault="00000000">
      <w:pPr>
        <w:rPr>
          <w:rFonts w:ascii="Times New Roman" w:hAnsi="Times New Roman" w:cs="Times New Roman"/>
          <w:sz w:val="20"/>
          <w:szCs w:val="21"/>
        </w:rPr>
      </w:pPr>
      <w:r>
        <w:rPr>
          <w:rFonts w:ascii="Times New Roman" w:hAnsi="Times New Roman" w:cs="Times New Roman"/>
          <w:sz w:val="20"/>
          <w:szCs w:val="21"/>
        </w:rPr>
        <w:t xml:space="preserve">[dataset] 6. Oguro, M, </w:t>
      </w:r>
      <w:proofErr w:type="spellStart"/>
      <w:r>
        <w:rPr>
          <w:rFonts w:ascii="Times New Roman" w:hAnsi="Times New Roman" w:cs="Times New Roman"/>
          <w:sz w:val="20"/>
          <w:szCs w:val="21"/>
        </w:rPr>
        <w:t>Imahiro</w:t>
      </w:r>
      <w:proofErr w:type="spellEnd"/>
      <w:r>
        <w:rPr>
          <w:rFonts w:ascii="Times New Roman" w:hAnsi="Times New Roman" w:cs="Times New Roman"/>
          <w:sz w:val="20"/>
          <w:szCs w:val="21"/>
        </w:rPr>
        <w:t xml:space="preserve">, S, Saito, S, </w:t>
      </w:r>
      <w:proofErr w:type="spellStart"/>
      <w:r>
        <w:rPr>
          <w:rFonts w:ascii="Times New Roman" w:hAnsi="Times New Roman" w:cs="Times New Roman"/>
          <w:sz w:val="20"/>
          <w:szCs w:val="21"/>
        </w:rPr>
        <w:t>Nakashizuka</w:t>
      </w:r>
      <w:proofErr w:type="spellEnd"/>
      <w:r>
        <w:rPr>
          <w:rFonts w:ascii="Times New Roman" w:hAnsi="Times New Roman" w:cs="Times New Roman"/>
          <w:sz w:val="20"/>
          <w:szCs w:val="21"/>
        </w:rPr>
        <w:t xml:space="preserve">, T. Mortality data for Japanese oak wilt disease and surrounding forest compositions, Mendeley Data, v1; 2015. </w:t>
      </w:r>
      <w:hyperlink r:id="rId14" w:history="1">
        <w:r>
          <w:rPr>
            <w:rStyle w:val="af2"/>
            <w:rFonts w:ascii="Times New Roman" w:hAnsi="Times New Roman" w:cs="Times New Roman"/>
            <w:sz w:val="20"/>
            <w:szCs w:val="21"/>
          </w:rPr>
          <w:t>https://doi.org/10.17632/xwj98nb39r.1.</w:t>
        </w:r>
      </w:hyperlink>
    </w:p>
    <w:p w14:paraId="5CF2E4E8" w14:textId="77777777" w:rsidR="00C758CB" w:rsidRDefault="00C758CB">
      <w:pPr>
        <w:rPr>
          <w:rFonts w:ascii="Times New Roman" w:hAnsi="Times New Roman" w:cs="Times New Roman"/>
          <w:sz w:val="20"/>
          <w:szCs w:val="21"/>
        </w:rPr>
      </w:pPr>
    </w:p>
    <w:p w14:paraId="6D447F61" w14:textId="77777777" w:rsidR="00C758CB" w:rsidRDefault="00000000">
      <w:pPr>
        <w:pStyle w:val="Default"/>
        <w:rPr>
          <w:b/>
          <w:color w:val="auto"/>
          <w:sz w:val="22"/>
          <w:szCs w:val="22"/>
          <w:highlight w:val="yellow"/>
        </w:rPr>
      </w:pPr>
      <w:r>
        <w:rPr>
          <w:rFonts w:hint="eastAsia"/>
          <w:b/>
          <w:color w:val="auto"/>
          <w:sz w:val="22"/>
          <w:szCs w:val="22"/>
          <w:highlight w:val="yellow"/>
        </w:rPr>
        <w:t>Author photo and biography</w:t>
      </w:r>
    </w:p>
    <w:p w14:paraId="77D7AA0A" w14:textId="77777777" w:rsidR="00C758CB" w:rsidRDefault="00C758CB">
      <w:pPr>
        <w:pStyle w:val="Default"/>
        <w:rPr>
          <w:b/>
          <w:color w:val="auto"/>
          <w:sz w:val="22"/>
          <w:szCs w:val="22"/>
          <w:highlight w:val="yellow"/>
        </w:rPr>
      </w:pPr>
    </w:p>
    <w:p w14:paraId="27A340F0" w14:textId="77777777" w:rsidR="00C758CB" w:rsidRDefault="00000000">
      <w:pPr>
        <w:pStyle w:val="Default"/>
        <w:rPr>
          <w:sz w:val="20"/>
          <w:szCs w:val="21"/>
        </w:rPr>
      </w:pPr>
      <w:r>
        <w:rPr>
          <w:rFonts w:hint="eastAsia"/>
          <w:sz w:val="20"/>
          <w:szCs w:val="21"/>
        </w:rPr>
        <w:t>Please provide the photos and short bios of authors here.</w:t>
      </w:r>
    </w:p>
    <w:p w14:paraId="3CFF020B" w14:textId="77777777" w:rsidR="00C758CB" w:rsidRDefault="00C758CB">
      <w:pPr>
        <w:pStyle w:val="Default"/>
        <w:rPr>
          <w:sz w:val="20"/>
          <w:szCs w:val="21"/>
        </w:rPr>
      </w:pPr>
    </w:p>
    <w:p w14:paraId="1DFE2515" w14:textId="1A9FCD67" w:rsidR="00C758CB" w:rsidRDefault="00000000">
      <w:pPr>
        <w:pStyle w:val="Default"/>
        <w:rPr>
          <w:b/>
          <w:color w:val="auto"/>
          <w:sz w:val="22"/>
          <w:szCs w:val="22"/>
        </w:rPr>
      </w:pPr>
      <w:r>
        <w:rPr>
          <w:rFonts w:hint="eastAsia"/>
          <w:b/>
          <w:color w:val="auto"/>
          <w:sz w:val="22"/>
          <w:szCs w:val="22"/>
        </w:rPr>
        <w:t>M</w:t>
      </w:r>
      <w:r>
        <w:rPr>
          <w:b/>
          <w:color w:val="auto"/>
          <w:sz w:val="22"/>
          <w:szCs w:val="22"/>
        </w:rPr>
        <w:t xml:space="preserve">ore information please refer to the Guide to Authors: </w:t>
      </w:r>
      <w:hyperlink r:id="rId15" w:history="1">
        <w:r w:rsidR="004111F5" w:rsidRPr="00F348D7">
          <w:rPr>
            <w:rStyle w:val="af2"/>
            <w:rFonts w:hint="eastAsia"/>
            <w:b/>
            <w:sz w:val="22"/>
            <w:szCs w:val="22"/>
          </w:rPr>
          <w:t>https://publishing.aip.org/resources/researchers/author-instructions/</w:t>
        </w:r>
      </w:hyperlink>
    </w:p>
    <w:p w14:paraId="79CFBD89" w14:textId="77777777" w:rsidR="004111F5" w:rsidRPr="004111F5" w:rsidRDefault="004111F5">
      <w:pPr>
        <w:pStyle w:val="Default"/>
        <w:rPr>
          <w:rFonts w:ascii="微软雅黑" w:eastAsia="微软雅黑" w:hAnsi="微软雅黑" w:cs="微软雅黑" w:hint="eastAsia"/>
          <w:sz w:val="18"/>
          <w:szCs w:val="18"/>
        </w:rPr>
      </w:pPr>
    </w:p>
    <w:p w14:paraId="39E15C3D" w14:textId="77777777" w:rsidR="00C758CB" w:rsidRDefault="00C758CB">
      <w:pPr>
        <w:pStyle w:val="Default"/>
        <w:rPr>
          <w:b/>
          <w:color w:val="auto"/>
          <w:sz w:val="22"/>
          <w:szCs w:val="22"/>
        </w:rPr>
      </w:pPr>
    </w:p>
    <w:sectPr w:rsidR="00C758CB">
      <w:type w:val="continuous"/>
      <w:pgSz w:w="11907" w:h="16839"/>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64D3C" w14:textId="77777777" w:rsidR="00AC53F3" w:rsidRDefault="00AC53F3" w:rsidP="004111F5">
      <w:pPr>
        <w:rPr>
          <w:rFonts w:hint="eastAsia"/>
        </w:rPr>
      </w:pPr>
      <w:r>
        <w:separator/>
      </w:r>
    </w:p>
  </w:endnote>
  <w:endnote w:type="continuationSeparator" w:id="0">
    <w:p w14:paraId="558C72B1" w14:textId="77777777" w:rsidR="00AC53F3" w:rsidRDefault="00AC53F3" w:rsidP="004111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2DA0" w14:textId="77777777" w:rsidR="00AC53F3" w:rsidRDefault="00AC53F3" w:rsidP="004111F5">
      <w:pPr>
        <w:rPr>
          <w:rFonts w:hint="eastAsia"/>
        </w:rPr>
      </w:pPr>
      <w:r>
        <w:separator/>
      </w:r>
    </w:p>
  </w:footnote>
  <w:footnote w:type="continuationSeparator" w:id="0">
    <w:p w14:paraId="088DD8C3" w14:textId="77777777" w:rsidR="00AC53F3" w:rsidRDefault="00AC53F3" w:rsidP="004111F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F7CF22"/>
    <w:multiLevelType w:val="singleLevel"/>
    <w:tmpl w:val="BAF7CF22"/>
    <w:lvl w:ilvl="0">
      <w:start w:val="1"/>
      <w:numFmt w:val="bullet"/>
      <w:lvlText w:val=""/>
      <w:lvlJc w:val="left"/>
      <w:pPr>
        <w:ind w:left="420" w:hanging="420"/>
      </w:pPr>
      <w:rPr>
        <w:rFonts w:ascii="Wingdings" w:hAnsi="Wingdings" w:hint="default"/>
      </w:rPr>
    </w:lvl>
  </w:abstractNum>
  <w:abstractNum w:abstractNumId="1" w15:restartNumberingAfterBreak="0">
    <w:nsid w:val="1D726737"/>
    <w:multiLevelType w:val="multilevel"/>
    <w:tmpl w:val="1D7267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10493443">
    <w:abstractNumId w:val="1"/>
  </w:num>
  <w:num w:numId="2" w16cid:durableId="41231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jNzg3ZTIyODZlN2U1Mjg4YTVhZjM3YTA1OTc2NTAifQ=="/>
  </w:docVars>
  <w:rsids>
    <w:rsidRoot w:val="00424188"/>
    <w:rsid w:val="0000293A"/>
    <w:rsid w:val="000215E6"/>
    <w:rsid w:val="0002423C"/>
    <w:rsid w:val="00031C4A"/>
    <w:rsid w:val="000637C3"/>
    <w:rsid w:val="0009407A"/>
    <w:rsid w:val="00120EAD"/>
    <w:rsid w:val="001235E0"/>
    <w:rsid w:val="00124378"/>
    <w:rsid w:val="001339C1"/>
    <w:rsid w:val="00174480"/>
    <w:rsid w:val="00174D43"/>
    <w:rsid w:val="001A261A"/>
    <w:rsid w:val="001E17D2"/>
    <w:rsid w:val="002478FF"/>
    <w:rsid w:val="0026379F"/>
    <w:rsid w:val="00271D9A"/>
    <w:rsid w:val="0028431D"/>
    <w:rsid w:val="00291FDD"/>
    <w:rsid w:val="002B2468"/>
    <w:rsid w:val="002B5914"/>
    <w:rsid w:val="003011B2"/>
    <w:rsid w:val="00310C91"/>
    <w:rsid w:val="003426F9"/>
    <w:rsid w:val="00361355"/>
    <w:rsid w:val="003953FB"/>
    <w:rsid w:val="003C101C"/>
    <w:rsid w:val="003E5571"/>
    <w:rsid w:val="003E60BE"/>
    <w:rsid w:val="003F7993"/>
    <w:rsid w:val="004111F5"/>
    <w:rsid w:val="00424188"/>
    <w:rsid w:val="004505C1"/>
    <w:rsid w:val="0047350D"/>
    <w:rsid w:val="00473D20"/>
    <w:rsid w:val="004769AD"/>
    <w:rsid w:val="00482CD0"/>
    <w:rsid w:val="004B1F17"/>
    <w:rsid w:val="005020FD"/>
    <w:rsid w:val="005248E8"/>
    <w:rsid w:val="005334E5"/>
    <w:rsid w:val="00555E66"/>
    <w:rsid w:val="00556E7E"/>
    <w:rsid w:val="005719D2"/>
    <w:rsid w:val="00575282"/>
    <w:rsid w:val="005757FC"/>
    <w:rsid w:val="005D2186"/>
    <w:rsid w:val="005E75CE"/>
    <w:rsid w:val="005F207A"/>
    <w:rsid w:val="005F3689"/>
    <w:rsid w:val="00604AEC"/>
    <w:rsid w:val="00617087"/>
    <w:rsid w:val="006270BD"/>
    <w:rsid w:val="0065289A"/>
    <w:rsid w:val="00676699"/>
    <w:rsid w:val="00691FD5"/>
    <w:rsid w:val="00692EC8"/>
    <w:rsid w:val="006A7D9D"/>
    <w:rsid w:val="006C371C"/>
    <w:rsid w:val="007555F0"/>
    <w:rsid w:val="007647F2"/>
    <w:rsid w:val="007651DB"/>
    <w:rsid w:val="007715B2"/>
    <w:rsid w:val="0078160E"/>
    <w:rsid w:val="00782EFA"/>
    <w:rsid w:val="00792339"/>
    <w:rsid w:val="007D7DEC"/>
    <w:rsid w:val="007E5514"/>
    <w:rsid w:val="007F54B2"/>
    <w:rsid w:val="00810577"/>
    <w:rsid w:val="008339DA"/>
    <w:rsid w:val="00846958"/>
    <w:rsid w:val="00865298"/>
    <w:rsid w:val="00891886"/>
    <w:rsid w:val="00896B6C"/>
    <w:rsid w:val="008A5CDF"/>
    <w:rsid w:val="008C6693"/>
    <w:rsid w:val="008F58A1"/>
    <w:rsid w:val="0091210A"/>
    <w:rsid w:val="009458DB"/>
    <w:rsid w:val="00990138"/>
    <w:rsid w:val="009E0E33"/>
    <w:rsid w:val="00A06E7E"/>
    <w:rsid w:val="00A11B49"/>
    <w:rsid w:val="00A36C33"/>
    <w:rsid w:val="00A67B61"/>
    <w:rsid w:val="00A849A4"/>
    <w:rsid w:val="00AB137B"/>
    <w:rsid w:val="00AC53F3"/>
    <w:rsid w:val="00AD008A"/>
    <w:rsid w:val="00B96133"/>
    <w:rsid w:val="00BB76E0"/>
    <w:rsid w:val="00BC6861"/>
    <w:rsid w:val="00BD6C4F"/>
    <w:rsid w:val="00BE773F"/>
    <w:rsid w:val="00BF0566"/>
    <w:rsid w:val="00C12847"/>
    <w:rsid w:val="00C16E46"/>
    <w:rsid w:val="00C212D1"/>
    <w:rsid w:val="00C2455B"/>
    <w:rsid w:val="00C46731"/>
    <w:rsid w:val="00C51626"/>
    <w:rsid w:val="00C613D6"/>
    <w:rsid w:val="00C758CB"/>
    <w:rsid w:val="00C77599"/>
    <w:rsid w:val="00C87B08"/>
    <w:rsid w:val="00CA212C"/>
    <w:rsid w:val="00CB0C2F"/>
    <w:rsid w:val="00CC0D42"/>
    <w:rsid w:val="00CE2EF5"/>
    <w:rsid w:val="00CF0800"/>
    <w:rsid w:val="00CF4F72"/>
    <w:rsid w:val="00D12044"/>
    <w:rsid w:val="00D16B48"/>
    <w:rsid w:val="00D646FD"/>
    <w:rsid w:val="00D815C0"/>
    <w:rsid w:val="00D933C8"/>
    <w:rsid w:val="00DB5DE7"/>
    <w:rsid w:val="00DE03A0"/>
    <w:rsid w:val="00DF3669"/>
    <w:rsid w:val="00E25136"/>
    <w:rsid w:val="00E25790"/>
    <w:rsid w:val="00E30E0B"/>
    <w:rsid w:val="00E411B4"/>
    <w:rsid w:val="00E44EBE"/>
    <w:rsid w:val="00E720B5"/>
    <w:rsid w:val="00EB2BA7"/>
    <w:rsid w:val="00EE4A5D"/>
    <w:rsid w:val="00EE4EDA"/>
    <w:rsid w:val="00EF1B89"/>
    <w:rsid w:val="00F137DF"/>
    <w:rsid w:val="00F2190F"/>
    <w:rsid w:val="00F2508A"/>
    <w:rsid w:val="00F70704"/>
    <w:rsid w:val="00FA7AEB"/>
    <w:rsid w:val="00FE718C"/>
    <w:rsid w:val="00FF20AB"/>
    <w:rsid w:val="05305FED"/>
    <w:rsid w:val="06B11BE7"/>
    <w:rsid w:val="099C119E"/>
    <w:rsid w:val="09AE6879"/>
    <w:rsid w:val="0EB27F86"/>
    <w:rsid w:val="1B8C77CC"/>
    <w:rsid w:val="1BBA7921"/>
    <w:rsid w:val="1CFC4C32"/>
    <w:rsid w:val="1D6A2D2E"/>
    <w:rsid w:val="1E1537B0"/>
    <w:rsid w:val="2119625A"/>
    <w:rsid w:val="21894314"/>
    <w:rsid w:val="2CBA3A05"/>
    <w:rsid w:val="30543863"/>
    <w:rsid w:val="35A33FE6"/>
    <w:rsid w:val="3EE72A5E"/>
    <w:rsid w:val="43B92FDD"/>
    <w:rsid w:val="43FE6BB3"/>
    <w:rsid w:val="447137A5"/>
    <w:rsid w:val="50221BDC"/>
    <w:rsid w:val="599C5175"/>
    <w:rsid w:val="67B53295"/>
    <w:rsid w:val="6C0A563E"/>
    <w:rsid w:val="6F4B429D"/>
    <w:rsid w:val="72CD3C86"/>
    <w:rsid w:val="76A72C91"/>
    <w:rsid w:val="79D10D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A7BC02"/>
  <w14:defaultImageDpi w14:val="96"/>
  <w15:docId w15:val="{760AEFD0-4B8B-4B1C-85D0-695CB387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 w:val="20"/>
      <w:szCs w:val="20"/>
    </w:rPr>
  </w:style>
  <w:style w:type="paragraph" w:styleId="a5">
    <w:name w:val="Balloon Text"/>
    <w:basedOn w:val="a"/>
    <w:link w:val="a6"/>
    <w:uiPriority w:val="99"/>
    <w:semiHidden/>
    <w:unhideWhenUsed/>
    <w:qFormat/>
    <w:rPr>
      <w:rFonts w:ascii="Segoe UI" w:hAnsi="Segoe UI" w:cs="Segoe UI"/>
      <w:sz w:val="18"/>
      <w:szCs w:val="18"/>
    </w:rPr>
  </w:style>
  <w:style w:type="paragraph" w:styleId="a7">
    <w:name w:val="footer"/>
    <w:basedOn w:val="a"/>
    <w:link w:val="a8"/>
    <w:uiPriority w:val="99"/>
    <w:unhideWhenUsed/>
    <w:qFormat/>
    <w:pPr>
      <w:tabs>
        <w:tab w:val="center" w:pos="4680"/>
        <w:tab w:val="right" w:pos="9360"/>
      </w:tabs>
    </w:pPr>
  </w:style>
  <w:style w:type="paragraph" w:styleId="a9">
    <w:name w:val="header"/>
    <w:basedOn w:val="a"/>
    <w:link w:val="aa"/>
    <w:uiPriority w:val="99"/>
    <w:unhideWhenUsed/>
    <w:qFormat/>
    <w:pPr>
      <w:tabs>
        <w:tab w:val="center" w:pos="4680"/>
        <w:tab w:val="right" w:pos="9360"/>
      </w:tabs>
    </w:pPr>
  </w:style>
  <w:style w:type="paragraph" w:styleId="ab">
    <w:name w:val="footnote text"/>
    <w:basedOn w:val="a"/>
    <w:link w:val="ac"/>
    <w:uiPriority w:val="99"/>
    <w:semiHidden/>
    <w:unhideWhenUsed/>
    <w:qFormat/>
    <w:pPr>
      <w:snapToGrid w:val="0"/>
      <w:jc w:val="left"/>
    </w:pPr>
    <w:rPr>
      <w:sz w:val="18"/>
      <w:szCs w:val="18"/>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d">
    <w:name w:val="Normal (Web)"/>
    <w:basedOn w:val="a"/>
    <w:uiPriority w:val="99"/>
    <w:semiHidden/>
    <w:unhideWhenUsed/>
    <w:pPr>
      <w:spacing w:beforeAutospacing="1" w:afterAutospacing="1"/>
      <w:jc w:val="left"/>
    </w:pPr>
    <w:rPr>
      <w:rFonts w:cs="Times New Roman"/>
      <w:kern w:val="0"/>
      <w:sz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800080"/>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uiPriority w:val="99"/>
    <w:semiHidden/>
    <w:unhideWhenUsed/>
    <w:qFormat/>
    <w:rPr>
      <w:vertAlign w:val="superscript"/>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character" w:styleId="af5">
    <w:name w:val="Placeholder Text"/>
    <w:basedOn w:val="a0"/>
    <w:uiPriority w:val="99"/>
    <w:semiHidden/>
    <w:qFormat/>
    <w:rPr>
      <w:color w:val="808080"/>
    </w:rPr>
  </w:style>
  <w:style w:type="character" w:customStyle="1" w:styleId="a4">
    <w:name w:val="批注文字 字符"/>
    <w:basedOn w:val="a0"/>
    <w:link w:val="a3"/>
    <w:uiPriority w:val="99"/>
    <w:semiHidden/>
    <w:qFormat/>
    <w:rPr>
      <w:sz w:val="20"/>
      <w:szCs w:val="20"/>
    </w:rPr>
  </w:style>
  <w:style w:type="character" w:customStyle="1" w:styleId="af">
    <w:name w:val="批注主题 字符"/>
    <w:basedOn w:val="a4"/>
    <w:link w:val="ae"/>
    <w:uiPriority w:val="99"/>
    <w:semiHidden/>
    <w:qFormat/>
    <w:rPr>
      <w:b/>
      <w:bCs/>
      <w:sz w:val="20"/>
      <w:szCs w:val="20"/>
    </w:rPr>
  </w:style>
  <w:style w:type="character" w:customStyle="1" w:styleId="a6">
    <w:name w:val="批注框文本 字符"/>
    <w:basedOn w:val="a0"/>
    <w:link w:val="a5"/>
    <w:uiPriority w:val="99"/>
    <w:semiHidden/>
    <w:qFormat/>
    <w:rPr>
      <w:rFonts w:ascii="Segoe UI" w:hAnsi="Segoe UI" w:cs="Segoe UI"/>
      <w:sz w:val="18"/>
      <w:szCs w:val="18"/>
    </w:r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 w:type="character" w:customStyle="1" w:styleId="ac">
    <w:name w:val="脚注文本 字符"/>
    <w:basedOn w:val="a0"/>
    <w:link w:val="ab"/>
    <w:uiPriority w:val="99"/>
    <w:semiHidden/>
    <w:qFormat/>
    <w:rPr>
      <w:sz w:val="18"/>
      <w:szCs w:val="18"/>
    </w:rPr>
  </w:style>
  <w:style w:type="character" w:customStyle="1" w:styleId="HTML0">
    <w:name w:val="HTML 预设格式 字符"/>
    <w:basedOn w:val="a0"/>
    <w:link w:val="HTML"/>
    <w:qFormat/>
    <w:rPr>
      <w:rFonts w:ascii="宋体" w:eastAsia="宋体" w:hAnsi="宋体" w:cs="Times New Roman"/>
      <w:kern w:val="0"/>
      <w:sz w:val="24"/>
      <w:szCs w:val="24"/>
    </w:rPr>
  </w:style>
  <w:style w:type="paragraph" w:styleId="af6">
    <w:name w:val="List Paragraph"/>
    <w:basedOn w:val="a"/>
    <w:uiPriority w:val="34"/>
    <w:qFormat/>
    <w:pPr>
      <w:ind w:firstLineChars="200" w:firstLine="420"/>
    </w:pPr>
  </w:style>
  <w:style w:type="character" w:styleId="af7">
    <w:name w:val="Unresolved Mention"/>
    <w:basedOn w:val="a0"/>
    <w:uiPriority w:val="99"/>
    <w:semiHidden/>
    <w:unhideWhenUsed/>
    <w:rsid w:val="00411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63/10.001735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npe.2019.12.00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2589554019300546" TargetMode="External"/><Relationship Id="rId5" Type="http://schemas.openxmlformats.org/officeDocument/2006/relationships/footnotes" Target="footnotes.xml"/><Relationship Id="rId15" Type="http://schemas.openxmlformats.org/officeDocument/2006/relationships/hyperlink" Target="https://publishing.aip.org/resources/researchers/author-instructions/" TargetMode="External"/><Relationship Id="rId10" Type="http://schemas.openxmlformats.org/officeDocument/2006/relationships/hyperlink" Target="https://publishing.aip.org/resources/researchers/rights-and-permissions/permissions/" TargetMode="External"/><Relationship Id="rId4" Type="http://schemas.openxmlformats.org/officeDocument/2006/relationships/webSettings" Target="webSettings.xml"/><Relationship Id="rId9" Type="http://schemas.openxmlformats.org/officeDocument/2006/relationships/hyperlink" Target="https://publishing.aip.org/resources/researchers/author-instructions/" TargetMode="External"/><Relationship Id="rId14" Type="http://schemas.openxmlformats.org/officeDocument/2006/relationships/hyperlink" Target="https://doi.org/10.17632/xwj98nb39r.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1984</Words>
  <Characters>10856</Characters>
  <Application>Microsoft Office Word</Application>
  <DocSecurity>0</DocSecurity>
  <Lines>208</Lines>
  <Paragraphs>122</Paragraphs>
  <ScaleCrop>false</ScaleCrop>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Hisham Abourayana</dc:creator>
  <cp:lastModifiedBy>Yan Wang</cp:lastModifiedBy>
  <cp:revision>9</cp:revision>
  <dcterms:created xsi:type="dcterms:W3CDTF">2019-05-29T02:03:00Z</dcterms:created>
  <dcterms:modified xsi:type="dcterms:W3CDTF">2025-04-15T09:37:00Z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pocY8lBSCikO</vt:lpwstr>
  </property>
  <property fmtid="{D5CDD505-2E9C-101B-9397-08002B2CF9AE}" pid="3" name="KSOProductBuildVer">
    <vt:lpwstr>2052-12.1.0.20784</vt:lpwstr>
  </property>
  <property fmtid="{D5CDD505-2E9C-101B-9397-08002B2CF9AE}" pid="4" name="ICV">
    <vt:lpwstr>C18A347865EA4B21A58C015E60B1B85F_13</vt:lpwstr>
  </property>
  <property fmtid="{D5CDD505-2E9C-101B-9397-08002B2CF9AE}" pid="5" name="KSOTemplateDocerSaveRecord">
    <vt:lpwstr>eyJoZGlkIjoiNGU2NjA4NTgxZDAzMDIwYzQ0ZDE4OGRmNWRkZTA1MTYiLCJ1c2VySWQiOiI1MzkzMDYxMzkifQ==</vt:lpwstr>
  </property>
</Properties>
</file>